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843A" w14:textId="397BEECE" w:rsidR="003D6F92" w:rsidRPr="00C04201" w:rsidRDefault="009F1D9B" w:rsidP="009F1D9B">
      <w:pPr>
        <w:pStyle w:val="Tijeloteksta3"/>
        <w:ind w:left="5760"/>
        <w:rPr>
          <w:i/>
          <w:sz w:val="28"/>
          <w:szCs w:val="28"/>
          <w:lang w:val="hr-HR"/>
        </w:rPr>
      </w:pPr>
      <w:r>
        <w:rPr>
          <w:i/>
          <w:sz w:val="28"/>
          <w:szCs w:val="28"/>
          <w:lang w:val="hr-HR"/>
        </w:rPr>
        <w:t xml:space="preserve">     </w:t>
      </w:r>
      <w:r w:rsidR="0050771D">
        <w:rPr>
          <w:i/>
          <w:sz w:val="28"/>
          <w:szCs w:val="28"/>
          <w:lang w:val="hr-HR"/>
        </w:rPr>
        <w:tab/>
      </w:r>
    </w:p>
    <w:p w14:paraId="6F116FA3" w14:textId="0786470C" w:rsidR="003D47AD" w:rsidRPr="00C04201" w:rsidRDefault="00E672BB" w:rsidP="00E672BB">
      <w:pPr>
        <w:pStyle w:val="Tijeloteksta3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ab/>
      </w:r>
    </w:p>
    <w:p w14:paraId="266F9E8A" w14:textId="459E7663" w:rsidR="00C75431" w:rsidRPr="00C04201" w:rsidRDefault="00E672BB" w:rsidP="004F2EA4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Na temelju članka 8</w:t>
      </w:r>
      <w:r w:rsidR="002B05EF" w:rsidRPr="00C04201">
        <w:rPr>
          <w:sz w:val="24"/>
          <w:szCs w:val="24"/>
          <w:lang w:val="hr-HR"/>
        </w:rPr>
        <w:t xml:space="preserve">2. stavka 2. </w:t>
      </w:r>
      <w:r w:rsidRPr="00C04201">
        <w:rPr>
          <w:sz w:val="24"/>
          <w:szCs w:val="24"/>
          <w:lang w:val="hr-HR"/>
        </w:rPr>
        <w:t xml:space="preserve">Pravilnika o proračunskom računovodstvu i </w:t>
      </w:r>
      <w:r w:rsidR="001F2EAA">
        <w:rPr>
          <w:sz w:val="24"/>
          <w:szCs w:val="24"/>
          <w:lang w:val="hr-HR"/>
        </w:rPr>
        <w:t>R</w:t>
      </w:r>
      <w:r w:rsidRPr="00C04201">
        <w:rPr>
          <w:sz w:val="24"/>
          <w:szCs w:val="24"/>
          <w:lang w:val="hr-HR"/>
        </w:rPr>
        <w:t>ačunskom planu („Narodne novine“</w:t>
      </w:r>
      <w:r w:rsidR="001F2EAA">
        <w:rPr>
          <w:sz w:val="24"/>
          <w:szCs w:val="24"/>
          <w:lang w:val="hr-HR"/>
        </w:rPr>
        <w:t>,</w:t>
      </w:r>
      <w:r w:rsidRPr="00C04201">
        <w:rPr>
          <w:sz w:val="24"/>
          <w:szCs w:val="24"/>
          <w:lang w:val="hr-HR"/>
        </w:rPr>
        <w:t xml:space="preserve"> broj </w:t>
      </w:r>
      <w:r w:rsidR="00063EAC">
        <w:rPr>
          <w:sz w:val="24"/>
          <w:szCs w:val="24"/>
          <w:lang w:val="hr-HR"/>
        </w:rPr>
        <w:t>124/14,115/15, 87/16, 3/18, 126/19 i 108/20</w:t>
      </w:r>
      <w:r w:rsidR="005D7A4D" w:rsidRPr="00C04201">
        <w:rPr>
          <w:sz w:val="24"/>
          <w:szCs w:val="24"/>
          <w:lang w:val="hr-HR"/>
        </w:rPr>
        <w:t>) i članka 3</w:t>
      </w:r>
      <w:r w:rsidR="009C74D5" w:rsidRPr="00C04201">
        <w:rPr>
          <w:sz w:val="24"/>
          <w:szCs w:val="24"/>
          <w:lang w:val="hr-HR"/>
        </w:rPr>
        <w:t>7</w:t>
      </w:r>
      <w:r w:rsidRPr="00C04201">
        <w:rPr>
          <w:sz w:val="24"/>
          <w:szCs w:val="24"/>
          <w:lang w:val="hr-HR"/>
        </w:rPr>
        <w:t xml:space="preserve">. Statuta Grada Šibenika („Službeni </w:t>
      </w:r>
      <w:r w:rsidR="005D7A4D" w:rsidRPr="00C04201">
        <w:rPr>
          <w:sz w:val="24"/>
          <w:szCs w:val="24"/>
          <w:lang w:val="hr-HR"/>
        </w:rPr>
        <w:t>glasnik Grada Šibenika</w:t>
      </w:r>
      <w:r w:rsidRPr="00C04201">
        <w:rPr>
          <w:sz w:val="24"/>
          <w:szCs w:val="24"/>
          <w:lang w:val="hr-HR"/>
        </w:rPr>
        <w:t>“</w:t>
      </w:r>
      <w:r w:rsidR="001F2EAA">
        <w:rPr>
          <w:sz w:val="24"/>
          <w:szCs w:val="24"/>
          <w:lang w:val="hr-HR"/>
        </w:rPr>
        <w:t>,</w:t>
      </w:r>
      <w:r w:rsidRPr="00C04201">
        <w:rPr>
          <w:sz w:val="24"/>
          <w:szCs w:val="24"/>
          <w:lang w:val="hr-HR"/>
        </w:rPr>
        <w:t xml:space="preserve"> broj </w:t>
      </w:r>
      <w:r w:rsidR="009C74D5" w:rsidRPr="00C04201">
        <w:rPr>
          <w:sz w:val="24"/>
          <w:szCs w:val="24"/>
          <w:lang w:val="hr-HR"/>
        </w:rPr>
        <w:t>2/21</w:t>
      </w:r>
      <w:r w:rsidRPr="00C04201">
        <w:rPr>
          <w:sz w:val="24"/>
          <w:szCs w:val="24"/>
          <w:lang w:val="hr-HR"/>
        </w:rPr>
        <w:t>), Gradsko vijeće Grada Šibenika, na</w:t>
      </w:r>
      <w:r w:rsidR="006D0BC6" w:rsidRPr="00C04201">
        <w:rPr>
          <w:sz w:val="24"/>
          <w:szCs w:val="24"/>
          <w:lang w:val="hr-HR"/>
        </w:rPr>
        <w:t xml:space="preserve">  </w:t>
      </w:r>
      <w:r w:rsidR="00901BFC">
        <w:rPr>
          <w:sz w:val="24"/>
          <w:szCs w:val="24"/>
          <w:lang w:val="hr-HR"/>
        </w:rPr>
        <w:t>20.</w:t>
      </w:r>
      <w:r w:rsidR="006D0BC6" w:rsidRPr="00C04201">
        <w:rPr>
          <w:sz w:val="24"/>
          <w:szCs w:val="24"/>
          <w:lang w:val="hr-HR"/>
        </w:rPr>
        <w:t xml:space="preserve"> </w:t>
      </w:r>
      <w:r w:rsidR="0049280D" w:rsidRPr="00C04201">
        <w:rPr>
          <w:sz w:val="24"/>
          <w:szCs w:val="24"/>
          <w:lang w:val="hr-HR"/>
        </w:rPr>
        <w:t>sjednici od</w:t>
      </w:r>
      <w:r w:rsidR="00E6632F" w:rsidRPr="00C04201">
        <w:rPr>
          <w:sz w:val="24"/>
          <w:szCs w:val="24"/>
          <w:lang w:val="hr-HR"/>
        </w:rPr>
        <w:t xml:space="preserve"> </w:t>
      </w:r>
      <w:r w:rsidR="00901BFC">
        <w:rPr>
          <w:sz w:val="24"/>
          <w:szCs w:val="24"/>
          <w:lang w:val="hr-HR"/>
        </w:rPr>
        <w:t>20. lipnja</w:t>
      </w:r>
      <w:r w:rsidR="00180466" w:rsidRPr="00C04201">
        <w:rPr>
          <w:sz w:val="24"/>
          <w:szCs w:val="24"/>
          <w:lang w:val="hr-HR"/>
        </w:rPr>
        <w:t xml:space="preserve"> </w:t>
      </w:r>
      <w:r w:rsidR="0049280D" w:rsidRPr="00C04201">
        <w:rPr>
          <w:sz w:val="24"/>
          <w:szCs w:val="24"/>
          <w:lang w:val="hr-HR"/>
        </w:rPr>
        <w:t>20</w:t>
      </w:r>
      <w:r w:rsidR="00B810E6" w:rsidRPr="00C04201">
        <w:rPr>
          <w:sz w:val="24"/>
          <w:szCs w:val="24"/>
          <w:lang w:val="hr-HR"/>
        </w:rPr>
        <w:t>2</w:t>
      </w:r>
      <w:r w:rsidR="00180466" w:rsidRPr="00C04201">
        <w:rPr>
          <w:sz w:val="24"/>
          <w:szCs w:val="24"/>
          <w:lang w:val="hr-HR"/>
        </w:rPr>
        <w:t>4</w:t>
      </w:r>
      <w:r w:rsidRPr="00C04201">
        <w:rPr>
          <w:sz w:val="24"/>
          <w:szCs w:val="24"/>
          <w:lang w:val="hr-HR"/>
        </w:rPr>
        <w:t>. godine, donosi</w:t>
      </w:r>
    </w:p>
    <w:p w14:paraId="7F5815F0" w14:textId="77777777" w:rsidR="004F2EA4" w:rsidRPr="00C04201" w:rsidRDefault="004F2EA4" w:rsidP="004F2EA4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3A91454" w14:textId="77777777" w:rsidR="00BD7AFC" w:rsidRPr="00C04201" w:rsidRDefault="00BD7AFC" w:rsidP="009F1D9B">
      <w:pPr>
        <w:pStyle w:val="Tijeloteksta3"/>
        <w:rPr>
          <w:b/>
          <w:sz w:val="28"/>
          <w:szCs w:val="28"/>
          <w:lang w:val="hr-HR"/>
        </w:rPr>
      </w:pPr>
    </w:p>
    <w:p w14:paraId="2321E283" w14:textId="77777777" w:rsidR="00E672BB" w:rsidRPr="00C04201" w:rsidRDefault="00E672BB" w:rsidP="00162E04">
      <w:pPr>
        <w:pStyle w:val="Tijeloteksta3"/>
        <w:jc w:val="center"/>
        <w:rPr>
          <w:b/>
          <w:sz w:val="28"/>
          <w:szCs w:val="28"/>
          <w:lang w:val="hr-HR"/>
        </w:rPr>
      </w:pPr>
      <w:r w:rsidRPr="00C04201">
        <w:rPr>
          <w:b/>
          <w:sz w:val="28"/>
          <w:szCs w:val="28"/>
          <w:lang w:val="hr-HR"/>
        </w:rPr>
        <w:t>O</w:t>
      </w:r>
      <w:r w:rsidR="00162E04" w:rsidRPr="00C04201">
        <w:rPr>
          <w:b/>
          <w:sz w:val="28"/>
          <w:szCs w:val="28"/>
          <w:lang w:val="hr-HR"/>
        </w:rPr>
        <w:t xml:space="preserve"> </w:t>
      </w:r>
      <w:r w:rsidRPr="00C04201">
        <w:rPr>
          <w:b/>
          <w:sz w:val="28"/>
          <w:szCs w:val="28"/>
          <w:lang w:val="hr-HR"/>
        </w:rPr>
        <w:t>D</w:t>
      </w:r>
      <w:r w:rsidR="00162E04" w:rsidRPr="00C04201">
        <w:rPr>
          <w:b/>
          <w:sz w:val="28"/>
          <w:szCs w:val="28"/>
          <w:lang w:val="hr-HR"/>
        </w:rPr>
        <w:t xml:space="preserve"> </w:t>
      </w:r>
      <w:r w:rsidRPr="00C04201">
        <w:rPr>
          <w:b/>
          <w:sz w:val="28"/>
          <w:szCs w:val="28"/>
          <w:lang w:val="hr-HR"/>
        </w:rPr>
        <w:t>L</w:t>
      </w:r>
      <w:r w:rsidR="00162E04" w:rsidRPr="00C04201">
        <w:rPr>
          <w:b/>
          <w:sz w:val="28"/>
          <w:szCs w:val="28"/>
          <w:lang w:val="hr-HR"/>
        </w:rPr>
        <w:t xml:space="preserve"> </w:t>
      </w:r>
      <w:r w:rsidRPr="00C04201">
        <w:rPr>
          <w:b/>
          <w:sz w:val="28"/>
          <w:szCs w:val="28"/>
          <w:lang w:val="hr-HR"/>
        </w:rPr>
        <w:t>U</w:t>
      </w:r>
      <w:r w:rsidR="00162E04" w:rsidRPr="00C04201">
        <w:rPr>
          <w:b/>
          <w:sz w:val="28"/>
          <w:szCs w:val="28"/>
          <w:lang w:val="hr-HR"/>
        </w:rPr>
        <w:t xml:space="preserve"> </w:t>
      </w:r>
      <w:r w:rsidRPr="00C04201">
        <w:rPr>
          <w:b/>
          <w:sz w:val="28"/>
          <w:szCs w:val="28"/>
          <w:lang w:val="hr-HR"/>
        </w:rPr>
        <w:t>K</w:t>
      </w:r>
      <w:r w:rsidR="00162E04" w:rsidRPr="00C04201">
        <w:rPr>
          <w:b/>
          <w:sz w:val="28"/>
          <w:szCs w:val="28"/>
          <w:lang w:val="hr-HR"/>
        </w:rPr>
        <w:t xml:space="preserve"> </w:t>
      </w:r>
      <w:r w:rsidRPr="00C04201">
        <w:rPr>
          <w:b/>
          <w:sz w:val="28"/>
          <w:szCs w:val="28"/>
          <w:lang w:val="hr-HR"/>
        </w:rPr>
        <w:t>U</w:t>
      </w:r>
    </w:p>
    <w:p w14:paraId="65FB6EEA" w14:textId="211954CB" w:rsidR="00E672BB" w:rsidRPr="00C04201" w:rsidRDefault="0049280D" w:rsidP="00162E04">
      <w:pPr>
        <w:pStyle w:val="Tijeloteksta3"/>
        <w:jc w:val="center"/>
        <w:rPr>
          <w:b/>
          <w:sz w:val="24"/>
          <w:szCs w:val="24"/>
          <w:lang w:val="hr-HR"/>
        </w:rPr>
      </w:pPr>
      <w:r w:rsidRPr="00C04201">
        <w:rPr>
          <w:b/>
          <w:sz w:val="24"/>
          <w:szCs w:val="24"/>
          <w:lang w:val="hr-HR"/>
        </w:rPr>
        <w:t>o raspodjeli rezultata za 20</w:t>
      </w:r>
      <w:r w:rsidR="00427F78" w:rsidRPr="00C04201">
        <w:rPr>
          <w:b/>
          <w:sz w:val="24"/>
          <w:szCs w:val="24"/>
          <w:lang w:val="hr-HR"/>
        </w:rPr>
        <w:t>2</w:t>
      </w:r>
      <w:r w:rsidR="001C06B2" w:rsidRPr="00C04201">
        <w:rPr>
          <w:b/>
          <w:sz w:val="24"/>
          <w:szCs w:val="24"/>
          <w:lang w:val="hr-HR"/>
        </w:rPr>
        <w:t>3</w:t>
      </w:r>
      <w:r w:rsidR="00E672BB" w:rsidRPr="00C04201">
        <w:rPr>
          <w:b/>
          <w:sz w:val="24"/>
          <w:szCs w:val="24"/>
          <w:lang w:val="hr-HR"/>
        </w:rPr>
        <w:t>. godinu</w:t>
      </w:r>
    </w:p>
    <w:p w14:paraId="465EDD24" w14:textId="77777777" w:rsidR="00711A65" w:rsidRPr="00C04201" w:rsidRDefault="00711A65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2962F9E5" w14:textId="77777777" w:rsidR="00BD7AFC" w:rsidRPr="00C04201" w:rsidRDefault="00BD7AFC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289B5BFC" w14:textId="63FE5EEB" w:rsidR="0050771D" w:rsidRPr="00C04201" w:rsidRDefault="00711A65" w:rsidP="00711A65">
      <w:pPr>
        <w:pStyle w:val="Tijeloteksta3"/>
        <w:ind w:left="360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         Članak 1. </w:t>
      </w:r>
    </w:p>
    <w:p w14:paraId="45375F68" w14:textId="77777777" w:rsidR="00711A65" w:rsidRPr="00C04201" w:rsidRDefault="00711A65" w:rsidP="000F760D">
      <w:pPr>
        <w:pStyle w:val="Tijeloteksta3"/>
        <w:jc w:val="both"/>
        <w:rPr>
          <w:sz w:val="24"/>
          <w:szCs w:val="24"/>
          <w:lang w:val="hr-HR"/>
        </w:rPr>
      </w:pPr>
    </w:p>
    <w:p w14:paraId="608430AF" w14:textId="200C9020" w:rsidR="002932EE" w:rsidRPr="00C04201" w:rsidRDefault="002932EE" w:rsidP="00711A65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Ovom Odlukom provodi</w:t>
      </w:r>
      <w:r w:rsidR="001F2EAA">
        <w:rPr>
          <w:sz w:val="24"/>
          <w:szCs w:val="24"/>
          <w:lang w:val="hr-HR"/>
        </w:rPr>
        <w:t xml:space="preserve"> se</w:t>
      </w:r>
      <w:r w:rsidRPr="00C04201">
        <w:rPr>
          <w:sz w:val="24"/>
          <w:szCs w:val="24"/>
          <w:lang w:val="hr-HR"/>
        </w:rPr>
        <w:t xml:space="preserve"> raspodjela financijskog rezultata Grada Šibenika za 2023. godinu u svrhu knjigovodstvenog usklađenja na računima podskupine 922 te se utvrđuje namjena viška neutrošenih namjenskih prihoda kao i pokriće prenesenog manjka iz ostvarenog</w:t>
      </w:r>
      <w:r w:rsidR="00247AC7" w:rsidRPr="00C04201">
        <w:rPr>
          <w:sz w:val="24"/>
          <w:szCs w:val="24"/>
          <w:lang w:val="hr-HR"/>
        </w:rPr>
        <w:t xml:space="preserve"> nenamjenskog </w:t>
      </w:r>
      <w:r w:rsidRPr="00C04201">
        <w:rPr>
          <w:sz w:val="24"/>
          <w:szCs w:val="24"/>
          <w:lang w:val="hr-HR"/>
        </w:rPr>
        <w:t xml:space="preserve"> viška </w:t>
      </w:r>
      <w:r w:rsidR="00711A65" w:rsidRPr="00C04201">
        <w:rPr>
          <w:sz w:val="24"/>
          <w:szCs w:val="24"/>
          <w:lang w:val="hr-HR"/>
        </w:rPr>
        <w:t>prihoda od poslovanja.</w:t>
      </w:r>
      <w:r w:rsidRPr="00C04201">
        <w:rPr>
          <w:sz w:val="24"/>
          <w:szCs w:val="24"/>
          <w:lang w:val="hr-HR"/>
        </w:rPr>
        <w:t xml:space="preserve"> </w:t>
      </w:r>
    </w:p>
    <w:p w14:paraId="551C01D9" w14:textId="77777777" w:rsidR="002932EE" w:rsidRPr="00C04201" w:rsidRDefault="002932EE" w:rsidP="00B17E39">
      <w:pPr>
        <w:pStyle w:val="Tijeloteksta3"/>
        <w:rPr>
          <w:sz w:val="24"/>
          <w:szCs w:val="24"/>
          <w:lang w:val="hr-HR"/>
        </w:rPr>
      </w:pPr>
    </w:p>
    <w:p w14:paraId="13460E9B" w14:textId="54D0FB36" w:rsidR="009F1D9B" w:rsidRPr="00C04201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Članak </w:t>
      </w:r>
      <w:r w:rsidR="00711A65" w:rsidRPr="00C04201">
        <w:rPr>
          <w:sz w:val="24"/>
          <w:szCs w:val="24"/>
          <w:lang w:val="hr-HR"/>
        </w:rPr>
        <w:t>2</w:t>
      </w:r>
      <w:r w:rsidR="00F2778E" w:rsidRPr="00C04201">
        <w:rPr>
          <w:sz w:val="24"/>
          <w:szCs w:val="24"/>
          <w:lang w:val="hr-HR"/>
        </w:rPr>
        <w:t>.</w:t>
      </w:r>
    </w:p>
    <w:p w14:paraId="05CC16AD" w14:textId="77777777" w:rsidR="00661890" w:rsidRPr="00C04201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18BA27D3" w14:textId="1B640959" w:rsidR="009F1D9B" w:rsidRPr="00C04201" w:rsidRDefault="00800847" w:rsidP="00554551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Stanja utvrđena</w:t>
      </w:r>
      <w:r w:rsidR="00310B0D" w:rsidRPr="00C04201">
        <w:rPr>
          <w:sz w:val="24"/>
          <w:szCs w:val="24"/>
          <w:lang w:val="hr-HR"/>
        </w:rPr>
        <w:t xml:space="preserve"> </w:t>
      </w:r>
      <w:r w:rsidR="00E672BB" w:rsidRPr="00C04201">
        <w:rPr>
          <w:sz w:val="24"/>
          <w:szCs w:val="24"/>
          <w:lang w:val="hr-HR"/>
        </w:rPr>
        <w:t>na osnovnim računima</w:t>
      </w:r>
      <w:r w:rsidR="00DA664E" w:rsidRPr="00C04201">
        <w:rPr>
          <w:sz w:val="24"/>
          <w:szCs w:val="24"/>
          <w:lang w:val="hr-HR"/>
        </w:rPr>
        <w:t xml:space="preserve"> </w:t>
      </w:r>
      <w:r w:rsidR="00E672BB" w:rsidRPr="00C04201">
        <w:rPr>
          <w:sz w:val="24"/>
          <w:szCs w:val="24"/>
          <w:lang w:val="hr-HR"/>
        </w:rPr>
        <w:t>podskupine</w:t>
      </w:r>
      <w:r w:rsidR="00DA664E" w:rsidRPr="00C04201">
        <w:rPr>
          <w:sz w:val="24"/>
          <w:szCs w:val="24"/>
          <w:lang w:val="hr-HR"/>
        </w:rPr>
        <w:t xml:space="preserve"> </w:t>
      </w:r>
      <w:r w:rsidR="00E672BB" w:rsidRPr="00C04201">
        <w:rPr>
          <w:sz w:val="24"/>
          <w:szCs w:val="24"/>
          <w:lang w:val="hr-HR"/>
        </w:rPr>
        <w:t>92</w:t>
      </w:r>
      <w:r w:rsidR="00132B16" w:rsidRPr="00C04201">
        <w:rPr>
          <w:sz w:val="24"/>
          <w:szCs w:val="24"/>
          <w:lang w:val="hr-HR"/>
        </w:rPr>
        <w:t>2</w:t>
      </w:r>
      <w:r w:rsidR="00C24A5F" w:rsidRPr="00C04201">
        <w:rPr>
          <w:sz w:val="24"/>
          <w:szCs w:val="24"/>
          <w:lang w:val="hr-HR"/>
        </w:rPr>
        <w:t xml:space="preserve"> (višak/manjak prihoda)</w:t>
      </w:r>
      <w:r w:rsidR="005A57E7" w:rsidRPr="00C04201">
        <w:rPr>
          <w:sz w:val="24"/>
          <w:szCs w:val="24"/>
          <w:lang w:val="hr-HR"/>
        </w:rPr>
        <w:t xml:space="preserve"> </w:t>
      </w:r>
      <w:r w:rsidR="00144CB4" w:rsidRPr="00C04201">
        <w:rPr>
          <w:sz w:val="24"/>
          <w:szCs w:val="24"/>
          <w:lang w:val="hr-HR"/>
        </w:rPr>
        <w:t xml:space="preserve">u </w:t>
      </w:r>
      <w:r w:rsidR="00E56FB2" w:rsidRPr="00C04201">
        <w:rPr>
          <w:sz w:val="24"/>
          <w:szCs w:val="24"/>
          <w:lang w:val="hr-HR"/>
        </w:rPr>
        <w:t>poslovnim knjigama</w:t>
      </w:r>
      <w:r w:rsidR="005A57E7" w:rsidRPr="00C04201">
        <w:rPr>
          <w:sz w:val="24"/>
          <w:szCs w:val="24"/>
          <w:lang w:val="hr-HR"/>
        </w:rPr>
        <w:t xml:space="preserve"> i iskazana u </w:t>
      </w:r>
      <w:r w:rsidR="00450372" w:rsidRPr="00C04201">
        <w:rPr>
          <w:sz w:val="24"/>
          <w:szCs w:val="24"/>
          <w:lang w:val="hr-HR"/>
        </w:rPr>
        <w:t>f</w:t>
      </w:r>
      <w:r w:rsidR="00144CB4" w:rsidRPr="00C04201">
        <w:rPr>
          <w:sz w:val="24"/>
          <w:szCs w:val="24"/>
          <w:lang w:val="hr-HR"/>
        </w:rPr>
        <w:t>inancijskim izvještajima</w:t>
      </w:r>
      <w:r w:rsidR="00D84792" w:rsidRPr="00C04201">
        <w:rPr>
          <w:sz w:val="24"/>
          <w:szCs w:val="24"/>
          <w:lang w:val="hr-HR"/>
        </w:rPr>
        <w:t xml:space="preserve"> </w:t>
      </w:r>
      <w:r w:rsidR="00144CB4" w:rsidRPr="00C04201">
        <w:rPr>
          <w:sz w:val="24"/>
          <w:szCs w:val="24"/>
          <w:lang w:val="hr-HR"/>
        </w:rPr>
        <w:t>Grada Šibenika</w:t>
      </w:r>
      <w:r w:rsidR="005A57E7" w:rsidRPr="00C04201">
        <w:rPr>
          <w:sz w:val="24"/>
          <w:szCs w:val="24"/>
          <w:lang w:val="hr-HR"/>
        </w:rPr>
        <w:t xml:space="preserve"> </w:t>
      </w:r>
      <w:r w:rsidR="009F17AD" w:rsidRPr="00C04201">
        <w:rPr>
          <w:sz w:val="24"/>
          <w:szCs w:val="24"/>
          <w:lang w:val="hr-HR"/>
        </w:rPr>
        <w:t xml:space="preserve">razine 22 </w:t>
      </w:r>
      <w:r w:rsidRPr="00C04201">
        <w:rPr>
          <w:sz w:val="24"/>
          <w:szCs w:val="24"/>
          <w:lang w:val="hr-HR"/>
        </w:rPr>
        <w:t>na dan 31.12.20</w:t>
      </w:r>
      <w:r w:rsidR="00427F78" w:rsidRPr="00C04201">
        <w:rPr>
          <w:sz w:val="24"/>
          <w:szCs w:val="24"/>
          <w:lang w:val="hr-HR"/>
        </w:rPr>
        <w:t>2</w:t>
      </w:r>
      <w:r w:rsidR="00180466" w:rsidRPr="00C04201">
        <w:rPr>
          <w:sz w:val="24"/>
          <w:szCs w:val="24"/>
          <w:lang w:val="hr-HR"/>
        </w:rPr>
        <w:t>3</w:t>
      </w:r>
      <w:r w:rsidRPr="00C04201">
        <w:rPr>
          <w:sz w:val="24"/>
          <w:szCs w:val="24"/>
          <w:lang w:val="hr-HR"/>
        </w:rPr>
        <w:t>. godine</w:t>
      </w:r>
      <w:r w:rsidR="00554551" w:rsidRPr="00C04201">
        <w:rPr>
          <w:sz w:val="24"/>
          <w:szCs w:val="24"/>
          <w:lang w:val="hr-HR"/>
        </w:rPr>
        <w:t xml:space="preserve"> </w:t>
      </w:r>
      <w:r w:rsidRPr="00C04201">
        <w:rPr>
          <w:sz w:val="24"/>
          <w:szCs w:val="24"/>
          <w:lang w:val="hr-HR"/>
        </w:rPr>
        <w:t>iznose</w:t>
      </w:r>
      <w:r w:rsidR="00554551" w:rsidRPr="00C04201">
        <w:rPr>
          <w:sz w:val="24"/>
          <w:szCs w:val="24"/>
          <w:lang w:val="hr-HR"/>
        </w:rPr>
        <w:t>:</w:t>
      </w:r>
    </w:p>
    <w:p w14:paraId="124D62A3" w14:textId="77777777" w:rsidR="00554551" w:rsidRPr="00C04201" w:rsidRDefault="00554551" w:rsidP="00554551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308476DC" w14:textId="585D3157" w:rsidR="00554551" w:rsidRPr="00C04201" w:rsidRDefault="00D16332" w:rsidP="00554551">
      <w:pPr>
        <w:pStyle w:val="Tijeloteksta3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92211 </w:t>
      </w:r>
      <w:r w:rsidR="00AB4F5E" w:rsidRPr="00C04201">
        <w:rPr>
          <w:sz w:val="24"/>
          <w:szCs w:val="24"/>
          <w:lang w:val="hr-HR"/>
        </w:rPr>
        <w:t xml:space="preserve"> </w:t>
      </w:r>
      <w:r w:rsidRPr="00C04201">
        <w:rPr>
          <w:sz w:val="24"/>
          <w:szCs w:val="24"/>
          <w:lang w:val="hr-HR"/>
        </w:rPr>
        <w:t>Višak prihoda</w:t>
      </w:r>
      <w:r w:rsidR="00AB4F5E" w:rsidRPr="00C04201">
        <w:rPr>
          <w:sz w:val="24"/>
          <w:szCs w:val="24"/>
          <w:lang w:val="hr-HR"/>
        </w:rPr>
        <w:t xml:space="preserve"> </w:t>
      </w:r>
      <w:r w:rsidRPr="00C04201">
        <w:rPr>
          <w:sz w:val="24"/>
          <w:szCs w:val="24"/>
          <w:lang w:val="hr-HR"/>
        </w:rPr>
        <w:t>poslovanja</w:t>
      </w:r>
      <w:r w:rsidRPr="00C04201">
        <w:rPr>
          <w:sz w:val="24"/>
          <w:szCs w:val="24"/>
          <w:lang w:val="hr-HR"/>
        </w:rPr>
        <w:tab/>
      </w:r>
      <w:r w:rsidR="00554551" w:rsidRPr="00C04201">
        <w:rPr>
          <w:sz w:val="24"/>
          <w:szCs w:val="24"/>
          <w:lang w:val="hr-HR"/>
        </w:rPr>
        <w:t xml:space="preserve">                                </w:t>
      </w:r>
      <w:r w:rsidR="004F0F36" w:rsidRPr="00C04201">
        <w:rPr>
          <w:sz w:val="24"/>
          <w:szCs w:val="24"/>
          <w:lang w:val="hr-HR"/>
        </w:rPr>
        <w:t xml:space="preserve">                            10.880.641,37 </w:t>
      </w:r>
      <w:r w:rsidR="00554551" w:rsidRPr="00C04201">
        <w:rPr>
          <w:sz w:val="24"/>
          <w:szCs w:val="24"/>
          <w:lang w:val="hr-HR"/>
        </w:rPr>
        <w:t>eura</w:t>
      </w:r>
    </w:p>
    <w:p w14:paraId="7DE9E5B8" w14:textId="31AADB28" w:rsidR="00DB0E1F" w:rsidRPr="00C04201" w:rsidRDefault="00B5100D" w:rsidP="00554551">
      <w:pPr>
        <w:pStyle w:val="Tijeloteksta3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92222  Manjak prihoda od nefinancijske imovine</w:t>
      </w:r>
      <w:r w:rsidR="00554551" w:rsidRPr="00C04201">
        <w:rPr>
          <w:sz w:val="24"/>
          <w:szCs w:val="24"/>
          <w:lang w:val="hr-HR"/>
        </w:rPr>
        <w:t xml:space="preserve">     </w:t>
      </w:r>
      <w:r w:rsidR="00780CAD" w:rsidRPr="00C04201">
        <w:rPr>
          <w:sz w:val="24"/>
          <w:szCs w:val="24"/>
          <w:lang w:val="hr-HR"/>
        </w:rPr>
        <w:t xml:space="preserve">                                   </w:t>
      </w:r>
      <w:r w:rsidR="00392EAA" w:rsidRPr="00C04201">
        <w:rPr>
          <w:sz w:val="24"/>
          <w:szCs w:val="24"/>
          <w:lang w:val="hr-HR"/>
        </w:rPr>
        <w:t xml:space="preserve"> </w:t>
      </w:r>
      <w:r w:rsidR="00780CAD" w:rsidRPr="00C04201">
        <w:rPr>
          <w:sz w:val="24"/>
          <w:szCs w:val="24"/>
          <w:lang w:val="hr-HR"/>
        </w:rPr>
        <w:t xml:space="preserve">11.463.969,42 </w:t>
      </w:r>
      <w:r w:rsidR="00554551" w:rsidRPr="00C04201">
        <w:rPr>
          <w:sz w:val="24"/>
          <w:szCs w:val="24"/>
          <w:lang w:val="hr-HR"/>
        </w:rPr>
        <w:t>eura</w:t>
      </w:r>
    </w:p>
    <w:p w14:paraId="09A6A3A5" w14:textId="02A65F22" w:rsidR="00780CAD" w:rsidRPr="00C04201" w:rsidRDefault="00780CAD" w:rsidP="00780CAD">
      <w:pPr>
        <w:pStyle w:val="Tijeloteksta3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92223  Manjak primitaka od financijske imovine                                           </w:t>
      </w:r>
      <w:r w:rsidR="00392EAA" w:rsidRPr="00C04201">
        <w:rPr>
          <w:sz w:val="24"/>
          <w:szCs w:val="24"/>
          <w:lang w:val="hr-HR"/>
        </w:rPr>
        <w:t xml:space="preserve"> </w:t>
      </w:r>
      <w:r w:rsidRPr="00C04201">
        <w:rPr>
          <w:sz w:val="24"/>
          <w:szCs w:val="24"/>
          <w:lang w:val="hr-HR"/>
        </w:rPr>
        <w:t>1.324.703,14 eura</w:t>
      </w:r>
    </w:p>
    <w:p w14:paraId="3040073C" w14:textId="77777777" w:rsidR="007E201B" w:rsidRPr="00C04201" w:rsidRDefault="007E201B" w:rsidP="002E6899">
      <w:pPr>
        <w:pStyle w:val="Tijeloteksta3"/>
        <w:jc w:val="both"/>
        <w:rPr>
          <w:sz w:val="24"/>
          <w:szCs w:val="24"/>
          <w:lang w:val="hr-HR"/>
        </w:rPr>
      </w:pPr>
    </w:p>
    <w:p w14:paraId="19A4A199" w14:textId="13D1B9B0" w:rsidR="00A60DAF" w:rsidRPr="00C04201" w:rsidRDefault="00A23F75" w:rsidP="008120F5">
      <w:pPr>
        <w:pStyle w:val="Tijeloteksta3"/>
        <w:ind w:left="3600" w:hanging="3600"/>
        <w:jc w:val="center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Članak 3.</w:t>
      </w:r>
    </w:p>
    <w:p w14:paraId="13A28446" w14:textId="77777777" w:rsidR="00A23F75" w:rsidRPr="00C04201" w:rsidRDefault="00A23F75" w:rsidP="002E6899">
      <w:pPr>
        <w:pStyle w:val="Tijeloteksta3"/>
        <w:jc w:val="both"/>
        <w:rPr>
          <w:sz w:val="24"/>
          <w:szCs w:val="24"/>
          <w:lang w:val="hr-HR"/>
        </w:rPr>
      </w:pPr>
    </w:p>
    <w:p w14:paraId="345D1ACF" w14:textId="2111E0A5" w:rsidR="00AD17DA" w:rsidRPr="00C04201" w:rsidRDefault="00A3682F" w:rsidP="00DE1103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Financijski rezultat iz </w:t>
      </w:r>
      <w:r w:rsidR="002E6899" w:rsidRPr="00C04201">
        <w:rPr>
          <w:sz w:val="24"/>
          <w:szCs w:val="24"/>
          <w:lang w:val="hr-HR"/>
        </w:rPr>
        <w:t>članka</w:t>
      </w:r>
      <w:r w:rsidR="00A23F75" w:rsidRPr="00C04201">
        <w:rPr>
          <w:sz w:val="24"/>
          <w:szCs w:val="24"/>
          <w:lang w:val="hr-HR"/>
        </w:rPr>
        <w:t xml:space="preserve"> 2.</w:t>
      </w:r>
      <w:r w:rsidR="002E6899" w:rsidRPr="00C04201">
        <w:rPr>
          <w:sz w:val="24"/>
          <w:szCs w:val="24"/>
          <w:lang w:val="hr-HR"/>
        </w:rPr>
        <w:t xml:space="preserve"> preraspodjeljuje se na osnovnim računima podskupine 922 po izvorima financiranja</w:t>
      </w:r>
      <w:r w:rsidR="00AD17DA" w:rsidRPr="00C04201">
        <w:rPr>
          <w:sz w:val="24"/>
          <w:szCs w:val="24"/>
          <w:lang w:val="hr-HR"/>
        </w:rPr>
        <w:t xml:space="preserve"> </w:t>
      </w:r>
      <w:r w:rsidR="002E6899" w:rsidRPr="00C04201">
        <w:rPr>
          <w:sz w:val="24"/>
          <w:szCs w:val="24"/>
          <w:lang w:val="hr-HR"/>
        </w:rPr>
        <w:t>uz pridržavanje ograničenja u skladu s propisima iz područja proračuna, bez utjecaja na ukupno iskazani financijski rezultat.</w:t>
      </w:r>
      <w:r w:rsidRPr="00C04201">
        <w:rPr>
          <w:sz w:val="24"/>
          <w:szCs w:val="24"/>
          <w:lang w:val="hr-HR"/>
        </w:rPr>
        <w:t xml:space="preserve"> </w:t>
      </w:r>
    </w:p>
    <w:p w14:paraId="1197E27D" w14:textId="11B9E0B8" w:rsidR="00A60DAF" w:rsidRPr="00C04201" w:rsidRDefault="00AD17DA" w:rsidP="00E64CDA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Struktura utvrđenog rezultata poslovanja klasificiranog prema izvorima financiranja (IF) je sljedeća:</w:t>
      </w:r>
    </w:p>
    <w:p w14:paraId="1ADC61EF" w14:textId="77777777" w:rsidR="00AD17DA" w:rsidRPr="00C04201" w:rsidRDefault="00AD17DA" w:rsidP="007E201B">
      <w:pPr>
        <w:pStyle w:val="Tijeloteksta3"/>
        <w:rPr>
          <w:sz w:val="24"/>
          <w:szCs w:val="24"/>
          <w:lang w:val="hr-HR"/>
        </w:rPr>
      </w:pPr>
    </w:p>
    <w:tbl>
      <w:tblPr>
        <w:tblW w:w="6507" w:type="dxa"/>
        <w:tblInd w:w="1417" w:type="dxa"/>
        <w:tblLook w:val="04A0" w:firstRow="1" w:lastRow="0" w:firstColumn="1" w:lastColumn="0" w:noHBand="0" w:noVBand="1"/>
      </w:tblPr>
      <w:tblGrid>
        <w:gridCol w:w="960"/>
        <w:gridCol w:w="4040"/>
        <w:gridCol w:w="1596"/>
      </w:tblGrid>
      <w:tr w:rsidR="008A0A0A" w:rsidRPr="00C04201" w14:paraId="1EAE4C71" w14:textId="77777777" w:rsidTr="002646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CBC" w14:textId="6487FF54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bookmarkStart w:id="0" w:name="_Hlk165898064"/>
            <w:r w:rsidRPr="00C04201">
              <w:rPr>
                <w:b w:val="0"/>
                <w:color w:val="000000"/>
                <w:szCs w:val="24"/>
                <w:lang w:val="hr-HR" w:eastAsia="hr-HR"/>
              </w:rPr>
              <w:t>Račun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E40" w14:textId="77777777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Naziv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0897" w14:textId="2B581143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Saldo</w:t>
            </w:r>
            <w:r w:rsidR="00110139" w:rsidRPr="00C04201">
              <w:rPr>
                <w:b w:val="0"/>
                <w:color w:val="000000"/>
                <w:szCs w:val="24"/>
                <w:lang w:val="hr-HR" w:eastAsia="hr-HR"/>
              </w:rPr>
              <w:t xml:space="preserve"> (EUR)</w:t>
            </w:r>
          </w:p>
        </w:tc>
      </w:tr>
      <w:tr w:rsidR="008A0A0A" w:rsidRPr="00C04201" w14:paraId="1369BAA0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200D" w14:textId="51E73A34" w:rsidR="008A0A0A" w:rsidRPr="00C04201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92211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4A65" w14:textId="57BA548B" w:rsidR="008A0A0A" w:rsidRPr="00C04201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Višak prihoda poslovanja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F3F5" w14:textId="77E3C4A4" w:rsidR="008A0A0A" w:rsidRPr="00C04201" w:rsidRDefault="00272E4B" w:rsidP="008A0A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10.880.641,37</w:t>
            </w:r>
          </w:p>
        </w:tc>
      </w:tr>
      <w:tr w:rsidR="008A0A0A" w:rsidRPr="00C04201" w14:paraId="1DA06C95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5EBF" w14:textId="2EB0B3E2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CDC" w14:textId="2C166E65" w:rsidR="008A0A0A" w:rsidRPr="00C04201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C04201">
              <w:rPr>
                <w:b w:val="0"/>
                <w:color w:val="000000"/>
                <w:szCs w:val="24"/>
                <w:lang w:val="hr-HR" w:eastAsia="hr-HR"/>
              </w:rPr>
              <w:t>Opći prihodi i primici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A36E" w14:textId="77777777" w:rsidR="008A0A0A" w:rsidRPr="00C04201" w:rsidRDefault="008A0A0A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9.491.884,95</w:t>
            </w:r>
          </w:p>
        </w:tc>
      </w:tr>
      <w:tr w:rsidR="008A0A0A" w:rsidRPr="00C04201" w14:paraId="56FC38D6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DC2" w14:textId="77777777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C69" w14:textId="01EDFD9F" w:rsidR="008A0A0A" w:rsidRPr="00C04201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C04201">
              <w:rPr>
                <w:b w:val="0"/>
                <w:color w:val="000000"/>
                <w:szCs w:val="24"/>
                <w:lang w:val="hr-HR" w:eastAsia="hr-HR"/>
              </w:rPr>
              <w:t>Komunalna naknada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C8A" w14:textId="77777777" w:rsidR="008A0A0A" w:rsidRPr="00C04201" w:rsidRDefault="008A0A0A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1.029.010,48</w:t>
            </w:r>
          </w:p>
        </w:tc>
      </w:tr>
      <w:tr w:rsidR="008A0A0A" w:rsidRPr="00C04201" w14:paraId="7ACF9BBB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994" w14:textId="77777777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B51D" w14:textId="13674B94" w:rsidR="008A0A0A" w:rsidRPr="00C04201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C04201">
              <w:rPr>
                <w:b w:val="0"/>
                <w:color w:val="000000"/>
                <w:szCs w:val="24"/>
                <w:lang w:val="hr-HR" w:eastAsia="hr-HR"/>
              </w:rPr>
              <w:t>Komunalni doprinos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5CF" w14:textId="77777777" w:rsidR="008A0A0A" w:rsidRPr="00C04201" w:rsidRDefault="008A0A0A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359.745,94</w:t>
            </w:r>
          </w:p>
        </w:tc>
      </w:tr>
      <w:tr w:rsidR="008A0A0A" w:rsidRPr="00C04201" w14:paraId="24C0C2D2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445B" w14:textId="77777777" w:rsidR="008A0A0A" w:rsidRPr="00C04201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92222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4B8" w14:textId="77777777" w:rsidR="008A0A0A" w:rsidRPr="00C04201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Manjak prihoda od nefinancijske imovine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9C1" w14:textId="77777777" w:rsidR="008A0A0A" w:rsidRPr="00C04201" w:rsidRDefault="008A0A0A" w:rsidP="008A0A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11.463.969,42</w:t>
            </w:r>
          </w:p>
        </w:tc>
      </w:tr>
      <w:tr w:rsidR="008A0A0A" w:rsidRPr="00C04201" w14:paraId="24E089F2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6BD" w14:textId="77777777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7A9" w14:textId="7CCC2BCB" w:rsidR="008A0A0A" w:rsidRPr="00C04201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C04201">
              <w:rPr>
                <w:b w:val="0"/>
                <w:color w:val="000000"/>
                <w:szCs w:val="24"/>
                <w:lang w:val="hr-HR" w:eastAsia="hr-HR"/>
              </w:rPr>
              <w:t>Opći prihodi i primici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1B9" w14:textId="77777777" w:rsidR="008A0A0A" w:rsidRPr="00C04201" w:rsidRDefault="008A0A0A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11.463.969,42</w:t>
            </w:r>
          </w:p>
        </w:tc>
      </w:tr>
      <w:tr w:rsidR="008A0A0A" w:rsidRPr="00C04201" w14:paraId="1F77C4E9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FAF" w14:textId="77777777" w:rsidR="008A0A0A" w:rsidRPr="00C04201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92223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E32" w14:textId="77777777" w:rsidR="008A0A0A" w:rsidRPr="00C04201" w:rsidRDefault="008A0A0A" w:rsidP="008A0A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Manjak primitaka od financijske imovine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45D4" w14:textId="77777777" w:rsidR="008A0A0A" w:rsidRPr="00C04201" w:rsidRDefault="008A0A0A" w:rsidP="008A0A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1.324.703,14</w:t>
            </w:r>
          </w:p>
        </w:tc>
      </w:tr>
      <w:tr w:rsidR="008A0A0A" w:rsidRPr="00C04201" w14:paraId="7E6AE754" w14:textId="77777777" w:rsidTr="002646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1E4" w14:textId="77777777" w:rsidR="008A0A0A" w:rsidRPr="00C04201" w:rsidRDefault="008A0A0A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BDB" w14:textId="6F60584E" w:rsidR="008A0A0A" w:rsidRPr="00C04201" w:rsidRDefault="00D8593C" w:rsidP="008A0A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 xml:space="preserve">IF </w:t>
            </w:r>
            <w:r w:rsidR="008A0A0A" w:rsidRPr="00C04201">
              <w:rPr>
                <w:b w:val="0"/>
                <w:color w:val="000000"/>
                <w:szCs w:val="24"/>
                <w:lang w:val="hr-HR" w:eastAsia="hr-HR"/>
              </w:rPr>
              <w:t>Opći prihodi i primici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441" w14:textId="77777777" w:rsidR="008A0A0A" w:rsidRPr="00C04201" w:rsidRDefault="008A0A0A" w:rsidP="008A0A0A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1.324.703,14</w:t>
            </w:r>
          </w:p>
        </w:tc>
      </w:tr>
      <w:bookmarkEnd w:id="0"/>
    </w:tbl>
    <w:p w14:paraId="43767611" w14:textId="77777777" w:rsidR="00873738" w:rsidRPr="00C04201" w:rsidRDefault="00873738" w:rsidP="006F37BA">
      <w:pPr>
        <w:pStyle w:val="Tijeloteksta3"/>
        <w:rPr>
          <w:sz w:val="24"/>
          <w:szCs w:val="24"/>
          <w:lang w:val="hr-HR"/>
        </w:rPr>
      </w:pPr>
    </w:p>
    <w:p w14:paraId="70FF14DA" w14:textId="3141C1C1" w:rsidR="00773571" w:rsidRPr="00C04201" w:rsidRDefault="00A96E54" w:rsidP="00110139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lastRenderedPageBreak/>
        <w:t>Tijekom 2024. godine izvršen je povrat sredstava doznačenih</w:t>
      </w:r>
      <w:r w:rsidR="00773571" w:rsidRPr="00C04201">
        <w:rPr>
          <w:sz w:val="24"/>
          <w:szCs w:val="24"/>
          <w:lang w:val="hr-HR"/>
        </w:rPr>
        <w:t xml:space="preserve"> </w:t>
      </w:r>
      <w:r w:rsidRPr="00C04201">
        <w:rPr>
          <w:sz w:val="24"/>
          <w:szCs w:val="24"/>
          <w:lang w:val="hr-HR"/>
        </w:rPr>
        <w:t>u sklopu projekta Školska shema 2</w:t>
      </w:r>
      <w:r w:rsidR="0021328C" w:rsidRPr="00C04201">
        <w:rPr>
          <w:sz w:val="24"/>
          <w:szCs w:val="24"/>
          <w:lang w:val="hr-HR"/>
        </w:rPr>
        <w:t>02</w:t>
      </w:r>
      <w:r w:rsidR="00773571" w:rsidRPr="00C04201">
        <w:rPr>
          <w:sz w:val="24"/>
          <w:szCs w:val="24"/>
          <w:lang w:val="hr-HR"/>
        </w:rPr>
        <w:t>2</w:t>
      </w:r>
      <w:r w:rsidRPr="00C04201">
        <w:rPr>
          <w:sz w:val="24"/>
          <w:szCs w:val="24"/>
          <w:lang w:val="hr-HR"/>
        </w:rPr>
        <w:t>/2</w:t>
      </w:r>
      <w:r w:rsidR="0021328C" w:rsidRPr="00C04201">
        <w:rPr>
          <w:sz w:val="24"/>
          <w:szCs w:val="24"/>
          <w:lang w:val="hr-HR"/>
        </w:rPr>
        <w:t>02</w:t>
      </w:r>
      <w:r w:rsidR="00773571" w:rsidRPr="00C04201">
        <w:rPr>
          <w:sz w:val="24"/>
          <w:szCs w:val="24"/>
          <w:lang w:val="hr-HR"/>
        </w:rPr>
        <w:t>3</w:t>
      </w:r>
      <w:r w:rsidRPr="00C04201">
        <w:rPr>
          <w:sz w:val="24"/>
          <w:szCs w:val="24"/>
          <w:lang w:val="hr-HR"/>
        </w:rPr>
        <w:t xml:space="preserve"> (voće, povrće i mliječni proizvodi)</w:t>
      </w:r>
      <w:r w:rsidR="00773571" w:rsidRPr="00C04201">
        <w:rPr>
          <w:sz w:val="24"/>
          <w:szCs w:val="24"/>
          <w:lang w:val="hr-HR"/>
        </w:rPr>
        <w:t xml:space="preserve"> i projekt</w:t>
      </w:r>
      <w:r w:rsidR="00443065" w:rsidRPr="00C04201">
        <w:rPr>
          <w:sz w:val="24"/>
          <w:szCs w:val="24"/>
          <w:lang w:val="hr-HR"/>
        </w:rPr>
        <w:t>a</w:t>
      </w:r>
      <w:r w:rsidR="00773571" w:rsidRPr="00C04201">
        <w:rPr>
          <w:sz w:val="24"/>
          <w:szCs w:val="24"/>
          <w:lang w:val="hr-HR"/>
        </w:rPr>
        <w:t xml:space="preserve"> Prehrana 7</w:t>
      </w:r>
      <w:r w:rsidRPr="00C04201">
        <w:rPr>
          <w:sz w:val="24"/>
          <w:szCs w:val="24"/>
          <w:lang w:val="hr-HR"/>
        </w:rPr>
        <w:t>, a koji se provod</w:t>
      </w:r>
      <w:r w:rsidR="00773571" w:rsidRPr="00C04201">
        <w:rPr>
          <w:sz w:val="24"/>
          <w:szCs w:val="24"/>
          <w:lang w:val="hr-HR"/>
        </w:rPr>
        <w:t>e</w:t>
      </w:r>
      <w:r w:rsidRPr="00C04201">
        <w:rPr>
          <w:sz w:val="24"/>
          <w:szCs w:val="24"/>
          <w:lang w:val="hr-HR"/>
        </w:rPr>
        <w:t xml:space="preserve"> u osnovnim školama</w:t>
      </w:r>
      <w:r w:rsidR="00773571" w:rsidRPr="00C04201">
        <w:rPr>
          <w:sz w:val="24"/>
          <w:szCs w:val="24"/>
          <w:lang w:val="hr-HR"/>
        </w:rPr>
        <w:t>. N</w:t>
      </w:r>
      <w:r w:rsidRPr="00C04201">
        <w:rPr>
          <w:sz w:val="24"/>
          <w:szCs w:val="24"/>
          <w:lang w:val="hr-HR"/>
        </w:rPr>
        <w:t>akon obrade svih zahtjeva za potporu utvrđena je razlika između odobrenog iznosa potpore i stvarno opravdanog iznosa te je u 202</w:t>
      </w:r>
      <w:r w:rsidR="00773571" w:rsidRPr="00C04201">
        <w:rPr>
          <w:sz w:val="24"/>
          <w:szCs w:val="24"/>
          <w:lang w:val="hr-HR"/>
        </w:rPr>
        <w:t>4</w:t>
      </w:r>
      <w:r w:rsidRPr="00C04201">
        <w:rPr>
          <w:sz w:val="24"/>
          <w:szCs w:val="24"/>
          <w:lang w:val="hr-HR"/>
        </w:rPr>
        <w:t xml:space="preserve">. godini izvršen povrat Agenciji za plaćanja u poljoprivredi, ribarstvu i ruralnom razvoju u iznosu od </w:t>
      </w:r>
      <w:r w:rsidR="00F2465C" w:rsidRPr="00C04201">
        <w:rPr>
          <w:sz w:val="24"/>
          <w:szCs w:val="24"/>
          <w:lang w:val="hr-HR"/>
        </w:rPr>
        <w:t>554,01 eura</w:t>
      </w:r>
      <w:r w:rsidR="00984964" w:rsidRPr="00C04201">
        <w:rPr>
          <w:sz w:val="24"/>
          <w:szCs w:val="24"/>
          <w:lang w:val="hr-HR"/>
        </w:rPr>
        <w:t xml:space="preserve"> za projekt Školska shema</w:t>
      </w:r>
      <w:r w:rsidR="00F2465C" w:rsidRPr="00C04201">
        <w:rPr>
          <w:sz w:val="24"/>
          <w:szCs w:val="24"/>
          <w:lang w:val="hr-HR"/>
        </w:rPr>
        <w:t xml:space="preserve"> </w:t>
      </w:r>
      <w:r w:rsidR="00773571" w:rsidRPr="00C04201">
        <w:rPr>
          <w:sz w:val="24"/>
          <w:szCs w:val="24"/>
          <w:lang w:val="hr-HR"/>
        </w:rPr>
        <w:t>te M</w:t>
      </w:r>
      <w:r w:rsidR="00B86C1D" w:rsidRPr="00C04201">
        <w:rPr>
          <w:sz w:val="24"/>
          <w:szCs w:val="24"/>
          <w:lang w:val="hr-HR"/>
        </w:rPr>
        <w:t>i</w:t>
      </w:r>
      <w:r w:rsidR="00773571" w:rsidRPr="00C04201">
        <w:rPr>
          <w:sz w:val="24"/>
          <w:szCs w:val="24"/>
          <w:lang w:val="hr-HR"/>
        </w:rPr>
        <w:t xml:space="preserve">nistarstvu </w:t>
      </w:r>
      <w:r w:rsidR="00960935" w:rsidRPr="00C04201">
        <w:rPr>
          <w:sz w:val="24"/>
          <w:szCs w:val="24"/>
          <w:lang w:val="hr-HR"/>
        </w:rPr>
        <w:t>rada</w:t>
      </w:r>
      <w:r w:rsidR="0021328C" w:rsidRPr="00C04201">
        <w:rPr>
          <w:sz w:val="24"/>
          <w:szCs w:val="24"/>
          <w:lang w:val="hr-HR"/>
        </w:rPr>
        <w:t>, mirovinskog sustava, obitelji i socijalne politike</w:t>
      </w:r>
      <w:r w:rsidR="00960935" w:rsidRPr="00C04201">
        <w:rPr>
          <w:sz w:val="24"/>
          <w:szCs w:val="24"/>
          <w:lang w:val="hr-HR"/>
        </w:rPr>
        <w:t xml:space="preserve"> </w:t>
      </w:r>
      <w:r w:rsidR="00806F0C" w:rsidRPr="00C04201">
        <w:rPr>
          <w:sz w:val="24"/>
          <w:szCs w:val="24"/>
          <w:lang w:val="hr-HR"/>
        </w:rPr>
        <w:t>u iznosu od 15.395,77 eura</w:t>
      </w:r>
      <w:r w:rsidR="00984964" w:rsidRPr="00C04201">
        <w:rPr>
          <w:sz w:val="24"/>
          <w:szCs w:val="24"/>
          <w:lang w:val="hr-HR"/>
        </w:rPr>
        <w:t xml:space="preserve"> za projekt Prehrana 7</w:t>
      </w:r>
      <w:r w:rsidRPr="00C04201">
        <w:rPr>
          <w:sz w:val="24"/>
          <w:szCs w:val="24"/>
          <w:lang w:val="hr-HR"/>
        </w:rPr>
        <w:t>. Povrat</w:t>
      </w:r>
      <w:r w:rsidR="00773571" w:rsidRPr="00C04201">
        <w:rPr>
          <w:sz w:val="24"/>
          <w:szCs w:val="24"/>
          <w:lang w:val="hr-HR"/>
        </w:rPr>
        <w:t>i</w:t>
      </w:r>
      <w:r w:rsidR="00960935" w:rsidRPr="00C04201">
        <w:rPr>
          <w:sz w:val="24"/>
          <w:szCs w:val="24"/>
          <w:lang w:val="hr-HR"/>
        </w:rPr>
        <w:t xml:space="preserve"> </w:t>
      </w:r>
      <w:r w:rsidR="00773571" w:rsidRPr="00C04201">
        <w:rPr>
          <w:sz w:val="24"/>
          <w:szCs w:val="24"/>
          <w:lang w:val="hr-HR"/>
        </w:rPr>
        <w:t>su</w:t>
      </w:r>
      <w:r w:rsidRPr="00C04201">
        <w:rPr>
          <w:sz w:val="24"/>
          <w:szCs w:val="24"/>
          <w:lang w:val="hr-HR"/>
        </w:rPr>
        <w:t xml:space="preserve"> evidentiran</w:t>
      </w:r>
      <w:r w:rsidR="00773571" w:rsidRPr="00C04201">
        <w:rPr>
          <w:sz w:val="24"/>
          <w:szCs w:val="24"/>
          <w:lang w:val="hr-HR"/>
        </w:rPr>
        <w:t>i</w:t>
      </w:r>
      <w:r w:rsidRPr="00C04201">
        <w:rPr>
          <w:sz w:val="24"/>
          <w:szCs w:val="24"/>
          <w:lang w:val="hr-HR"/>
        </w:rPr>
        <w:t xml:space="preserve"> na </w:t>
      </w:r>
      <w:r w:rsidR="00773571" w:rsidRPr="00C04201">
        <w:rPr>
          <w:sz w:val="24"/>
          <w:szCs w:val="24"/>
          <w:lang w:val="hr-HR"/>
        </w:rPr>
        <w:t>teret prenesenog</w:t>
      </w:r>
      <w:r w:rsidRPr="00C04201">
        <w:rPr>
          <w:sz w:val="24"/>
          <w:szCs w:val="24"/>
          <w:lang w:val="hr-HR"/>
        </w:rPr>
        <w:t xml:space="preserve"> višk</w:t>
      </w:r>
      <w:r w:rsidR="00B86C1D" w:rsidRPr="00C04201">
        <w:rPr>
          <w:sz w:val="24"/>
          <w:szCs w:val="24"/>
          <w:lang w:val="hr-HR"/>
        </w:rPr>
        <w:t>a</w:t>
      </w:r>
      <w:r w:rsidRPr="00C04201">
        <w:rPr>
          <w:sz w:val="24"/>
          <w:szCs w:val="24"/>
          <w:lang w:val="hr-HR"/>
        </w:rPr>
        <w:t xml:space="preserve"> prihoda poslovanja</w:t>
      </w:r>
      <w:r w:rsidR="00B86C1D" w:rsidRPr="00C04201">
        <w:rPr>
          <w:sz w:val="24"/>
          <w:szCs w:val="24"/>
          <w:lang w:val="hr-HR"/>
        </w:rPr>
        <w:t xml:space="preserve"> te se time ukupan iznos viška utvrđenog na dan 31.12.2023. godine smanjuje na iznos od </w:t>
      </w:r>
      <w:r w:rsidR="009036A1" w:rsidRPr="00C04201">
        <w:rPr>
          <w:sz w:val="24"/>
          <w:szCs w:val="24"/>
          <w:lang w:val="hr-HR"/>
        </w:rPr>
        <w:t>10.864.691,59 eura.</w:t>
      </w:r>
    </w:p>
    <w:p w14:paraId="0D136C06" w14:textId="77777777" w:rsidR="00967C8B" w:rsidRPr="00C04201" w:rsidRDefault="00967C8B" w:rsidP="00110139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50A7F98" w14:textId="68D3D94E" w:rsidR="00A96E54" w:rsidRPr="00C04201" w:rsidRDefault="00A96E54" w:rsidP="00A96E54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 </w:t>
      </w:r>
      <w:r w:rsidR="00967C8B" w:rsidRPr="00C04201">
        <w:rPr>
          <w:sz w:val="24"/>
          <w:szCs w:val="24"/>
          <w:lang w:val="hr-HR"/>
        </w:rPr>
        <w:tab/>
      </w:r>
      <w:r w:rsidR="00967C8B" w:rsidRPr="00C04201">
        <w:rPr>
          <w:sz w:val="24"/>
          <w:szCs w:val="24"/>
          <w:lang w:val="hr-HR"/>
        </w:rPr>
        <w:tab/>
      </w:r>
      <w:r w:rsidR="00967C8B" w:rsidRPr="00C04201">
        <w:rPr>
          <w:sz w:val="24"/>
          <w:szCs w:val="24"/>
          <w:lang w:val="hr-HR"/>
        </w:rPr>
        <w:tab/>
      </w:r>
      <w:r w:rsidR="00967C8B" w:rsidRPr="00C04201">
        <w:rPr>
          <w:sz w:val="24"/>
          <w:szCs w:val="24"/>
          <w:lang w:val="hr-HR"/>
        </w:rPr>
        <w:tab/>
        <w:t xml:space="preserve">        Članak 4.</w:t>
      </w:r>
    </w:p>
    <w:p w14:paraId="6B20FD84" w14:textId="77777777" w:rsidR="00967C8B" w:rsidRPr="00C04201" w:rsidRDefault="00967C8B" w:rsidP="00A96E54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C3A0D8F" w14:textId="3A2712FF" w:rsidR="00BD7AFC" w:rsidRPr="00C04201" w:rsidRDefault="006F37BA" w:rsidP="00BD7AFC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U</w:t>
      </w:r>
      <w:r w:rsidR="00B86C1D" w:rsidRPr="00C04201">
        <w:rPr>
          <w:sz w:val="24"/>
          <w:szCs w:val="24"/>
          <w:lang w:val="hr-HR"/>
        </w:rPr>
        <w:t>tvrđuje</w:t>
      </w:r>
      <w:r w:rsidR="00C47357" w:rsidRPr="00C04201">
        <w:rPr>
          <w:sz w:val="24"/>
          <w:szCs w:val="24"/>
          <w:lang w:val="hr-HR"/>
        </w:rPr>
        <w:t xml:space="preserve"> se</w:t>
      </w:r>
      <w:r w:rsidR="00B86C1D" w:rsidRPr="00C04201">
        <w:rPr>
          <w:sz w:val="24"/>
          <w:szCs w:val="24"/>
          <w:lang w:val="hr-HR"/>
        </w:rPr>
        <w:t xml:space="preserve"> raspodjela</w:t>
      </w:r>
      <w:r w:rsidR="003B1A78" w:rsidRPr="00C04201">
        <w:rPr>
          <w:sz w:val="24"/>
          <w:szCs w:val="24"/>
          <w:lang w:val="hr-HR"/>
        </w:rPr>
        <w:t xml:space="preserve"> </w:t>
      </w:r>
      <w:r w:rsidR="00B86C1D" w:rsidRPr="00C04201">
        <w:rPr>
          <w:sz w:val="24"/>
          <w:szCs w:val="24"/>
          <w:lang w:val="hr-HR"/>
        </w:rPr>
        <w:t>viška prihoda</w:t>
      </w:r>
      <w:r w:rsidR="00443065" w:rsidRPr="00C04201">
        <w:rPr>
          <w:sz w:val="24"/>
          <w:szCs w:val="24"/>
          <w:lang w:val="hr-HR"/>
        </w:rPr>
        <w:t xml:space="preserve"> poslovanja iz općih prihoda i primitaka za pokriće dijela manjka prihoda od nefinancijske imovine i manjka primitaka od financijske imovine iz istovrsnog izvora</w:t>
      </w:r>
      <w:r w:rsidR="00300114" w:rsidRPr="00C04201">
        <w:rPr>
          <w:sz w:val="24"/>
          <w:szCs w:val="24"/>
          <w:lang w:val="hr-HR"/>
        </w:rPr>
        <w:t xml:space="preserve"> financiranja</w:t>
      </w:r>
      <w:r w:rsidR="00587B85" w:rsidRPr="00C04201">
        <w:rPr>
          <w:sz w:val="24"/>
          <w:szCs w:val="24"/>
          <w:lang w:val="hr-HR"/>
        </w:rPr>
        <w:t xml:space="preserve"> kako slijedi:</w:t>
      </w:r>
      <w:r w:rsidR="00797DAE" w:rsidRPr="00C04201">
        <w:rPr>
          <w:sz w:val="24"/>
          <w:szCs w:val="24"/>
          <w:lang w:val="hr-HR"/>
        </w:rPr>
        <w:t xml:space="preserve"> </w:t>
      </w:r>
    </w:p>
    <w:p w14:paraId="7F95D0E7" w14:textId="77777777" w:rsidR="00BD7AFC" w:rsidRPr="00C04201" w:rsidRDefault="00BD7AFC" w:rsidP="00BD7AFC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2DD2BB36" w14:textId="2AADD06C" w:rsidR="00F07C21" w:rsidRPr="00C04201" w:rsidRDefault="00587B85" w:rsidP="00490872">
      <w:pPr>
        <w:pStyle w:val="Tijeloteksta3"/>
        <w:numPr>
          <w:ilvl w:val="0"/>
          <w:numId w:val="16"/>
        </w:numPr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v</w:t>
      </w:r>
      <w:r w:rsidR="00CE7501" w:rsidRPr="00C04201">
        <w:rPr>
          <w:sz w:val="24"/>
          <w:szCs w:val="24"/>
          <w:lang w:val="hr-HR"/>
        </w:rPr>
        <w:t>iškom prihoda poslovanja na računu 92211 iz IF opći prihodi i primici</w:t>
      </w:r>
      <w:r w:rsidR="00975455" w:rsidRPr="00C04201">
        <w:rPr>
          <w:sz w:val="24"/>
          <w:szCs w:val="24"/>
          <w:lang w:val="hr-HR"/>
        </w:rPr>
        <w:t xml:space="preserve"> </w:t>
      </w:r>
      <w:r w:rsidR="00CE7501" w:rsidRPr="00C04201">
        <w:rPr>
          <w:sz w:val="24"/>
          <w:szCs w:val="24"/>
          <w:lang w:val="hr-HR"/>
        </w:rPr>
        <w:t xml:space="preserve">pokriva se manjak primitaka od financijske imovine </w:t>
      </w:r>
      <w:r w:rsidR="00975455" w:rsidRPr="00C04201">
        <w:rPr>
          <w:sz w:val="24"/>
          <w:szCs w:val="24"/>
          <w:lang w:val="hr-HR"/>
        </w:rPr>
        <w:t>iz istovrsnog IF u iznosu od 1.324.703,14 eura</w:t>
      </w:r>
      <w:r w:rsidR="00F07C21" w:rsidRPr="00C04201">
        <w:rPr>
          <w:sz w:val="24"/>
          <w:szCs w:val="24"/>
          <w:lang w:val="hr-HR"/>
        </w:rPr>
        <w:t>;</w:t>
      </w:r>
    </w:p>
    <w:p w14:paraId="69219267" w14:textId="73C7CF53" w:rsidR="00490872" w:rsidRPr="00C04201" w:rsidRDefault="00587B85" w:rsidP="00490872">
      <w:pPr>
        <w:pStyle w:val="Tijeloteksta3"/>
        <w:numPr>
          <w:ilvl w:val="0"/>
          <w:numId w:val="16"/>
        </w:numPr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v</w:t>
      </w:r>
      <w:r w:rsidR="00F07C21" w:rsidRPr="00C04201">
        <w:rPr>
          <w:sz w:val="24"/>
          <w:szCs w:val="24"/>
          <w:lang w:val="hr-HR"/>
        </w:rPr>
        <w:t xml:space="preserve">iškom prihoda poslovanja na računu 92211 iz IF opći prihodi i primici pokriva se manjak prihoda od nefinancijske imovine iz istovrsnog IF u iznosu od </w:t>
      </w:r>
      <w:r w:rsidR="003B73D4" w:rsidRPr="00C04201">
        <w:rPr>
          <w:sz w:val="24"/>
          <w:szCs w:val="24"/>
          <w:lang w:val="hr-HR"/>
        </w:rPr>
        <w:t>8.151.</w:t>
      </w:r>
      <w:r w:rsidR="00BD4F3E" w:rsidRPr="00C04201">
        <w:rPr>
          <w:sz w:val="24"/>
          <w:szCs w:val="24"/>
          <w:lang w:val="hr-HR"/>
        </w:rPr>
        <w:t>2</w:t>
      </w:r>
      <w:r w:rsidR="003B73D4" w:rsidRPr="00C04201">
        <w:rPr>
          <w:sz w:val="24"/>
          <w:szCs w:val="24"/>
          <w:lang w:val="hr-HR"/>
        </w:rPr>
        <w:t>32,03</w:t>
      </w:r>
      <w:r w:rsidR="00F07C21" w:rsidRPr="00C04201">
        <w:rPr>
          <w:sz w:val="24"/>
          <w:szCs w:val="24"/>
          <w:lang w:val="hr-HR"/>
        </w:rPr>
        <w:t xml:space="preserve"> eura</w:t>
      </w:r>
      <w:r w:rsidR="007A7538">
        <w:rPr>
          <w:sz w:val="24"/>
          <w:szCs w:val="24"/>
          <w:lang w:val="hr-HR"/>
        </w:rPr>
        <w:t>.</w:t>
      </w:r>
      <w:r w:rsidR="00490872" w:rsidRPr="00C04201">
        <w:rPr>
          <w:color w:val="FF0000"/>
          <w:sz w:val="24"/>
          <w:szCs w:val="24"/>
          <w:lang w:val="hr-HR"/>
        </w:rPr>
        <w:t xml:space="preserve"> </w:t>
      </w:r>
    </w:p>
    <w:p w14:paraId="50F2050C" w14:textId="77777777" w:rsidR="00AD17DA" w:rsidRPr="00C04201" w:rsidRDefault="00AD17DA" w:rsidP="00264626">
      <w:pPr>
        <w:pStyle w:val="Tijeloteksta3"/>
        <w:rPr>
          <w:sz w:val="24"/>
          <w:szCs w:val="24"/>
          <w:lang w:val="hr-HR"/>
        </w:rPr>
      </w:pPr>
    </w:p>
    <w:p w14:paraId="3C3067FE" w14:textId="0AEA1111" w:rsidR="009F1D9B" w:rsidRPr="00C04201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Članak </w:t>
      </w:r>
      <w:r w:rsidR="00B81792" w:rsidRPr="00C04201">
        <w:rPr>
          <w:sz w:val="24"/>
          <w:szCs w:val="24"/>
          <w:lang w:val="hr-HR"/>
        </w:rPr>
        <w:t>5</w:t>
      </w:r>
      <w:r w:rsidR="00D16332" w:rsidRPr="00C04201">
        <w:rPr>
          <w:sz w:val="24"/>
          <w:szCs w:val="24"/>
          <w:lang w:val="hr-HR"/>
        </w:rPr>
        <w:t>.</w:t>
      </w:r>
    </w:p>
    <w:p w14:paraId="6BB29CB5" w14:textId="77777777" w:rsidR="00661890" w:rsidRPr="00C04201" w:rsidRDefault="00661890" w:rsidP="00BD4F3E">
      <w:pPr>
        <w:pStyle w:val="Tijeloteksta3"/>
        <w:jc w:val="both"/>
        <w:rPr>
          <w:sz w:val="24"/>
          <w:szCs w:val="24"/>
          <w:lang w:val="hr-HR"/>
        </w:rPr>
      </w:pPr>
    </w:p>
    <w:p w14:paraId="1FF88BEB" w14:textId="6CA52964" w:rsidR="00793FBF" w:rsidRPr="00C04201" w:rsidRDefault="00BD4F3E" w:rsidP="00BD4F3E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Nakon proved</w:t>
      </w:r>
      <w:r w:rsidR="00E81633" w:rsidRPr="00C04201">
        <w:rPr>
          <w:sz w:val="24"/>
          <w:szCs w:val="24"/>
          <w:lang w:val="hr-HR"/>
        </w:rPr>
        <w:t>en</w:t>
      </w:r>
      <w:r w:rsidRPr="00C04201">
        <w:rPr>
          <w:sz w:val="24"/>
          <w:szCs w:val="24"/>
          <w:lang w:val="hr-HR"/>
        </w:rPr>
        <w:t>e raspodjele sukladno članku 4. ove Odluke, utvrđuje se sljedeći financijski rezultat  Grada Šibenika za 2023. godinu:</w:t>
      </w:r>
    </w:p>
    <w:p w14:paraId="417A4767" w14:textId="77777777" w:rsidR="00817198" w:rsidRPr="00C04201" w:rsidRDefault="00817198" w:rsidP="00BD4F3E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5A2E731B" w14:textId="77777777" w:rsidR="00BD4F3E" w:rsidRPr="00C04201" w:rsidRDefault="00BD4F3E" w:rsidP="00BD4F3E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tbl>
      <w:tblPr>
        <w:tblW w:w="6596" w:type="dxa"/>
        <w:tblInd w:w="1417" w:type="dxa"/>
        <w:tblLook w:val="04A0" w:firstRow="1" w:lastRow="0" w:firstColumn="1" w:lastColumn="0" w:noHBand="0" w:noVBand="1"/>
      </w:tblPr>
      <w:tblGrid>
        <w:gridCol w:w="960"/>
        <w:gridCol w:w="4040"/>
        <w:gridCol w:w="1596"/>
      </w:tblGrid>
      <w:tr w:rsidR="00BD4F3E" w:rsidRPr="00C04201" w14:paraId="4D67B9F2" w14:textId="77777777" w:rsidTr="00BD4F3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9A7" w14:textId="77777777" w:rsidR="00BD4F3E" w:rsidRPr="00C04201" w:rsidRDefault="00BD4F3E" w:rsidP="00B955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Račun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E582" w14:textId="77777777" w:rsidR="00BD4F3E" w:rsidRPr="00C04201" w:rsidRDefault="00BD4F3E" w:rsidP="00B955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Naziv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7DE7" w14:textId="77777777" w:rsidR="00BD4F3E" w:rsidRPr="00C04201" w:rsidRDefault="00BD4F3E" w:rsidP="00B9550A">
            <w:pPr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Saldo (EUR)</w:t>
            </w:r>
          </w:p>
        </w:tc>
      </w:tr>
      <w:tr w:rsidR="00BD4F3E" w:rsidRPr="00C04201" w14:paraId="5D5D11F0" w14:textId="77777777" w:rsidTr="00BD4F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4724" w14:textId="77777777" w:rsidR="00BD4F3E" w:rsidRPr="00C04201" w:rsidRDefault="00BD4F3E" w:rsidP="00B9550A">
            <w:pPr>
              <w:rPr>
                <w:bCs/>
                <w:color w:val="000000"/>
                <w:szCs w:val="24"/>
                <w:lang w:val="hr-HR" w:eastAsia="hr-HR"/>
              </w:rPr>
            </w:pPr>
            <w:bookmarkStart w:id="1" w:name="_Hlk166061482"/>
            <w:r w:rsidRPr="00C04201">
              <w:rPr>
                <w:bCs/>
                <w:color w:val="000000"/>
                <w:szCs w:val="24"/>
                <w:lang w:val="hr-HR" w:eastAsia="hr-HR"/>
              </w:rPr>
              <w:t>92211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FBD5" w14:textId="77777777" w:rsidR="00BD4F3E" w:rsidRPr="00C04201" w:rsidRDefault="00BD4F3E" w:rsidP="00B955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Višak prihoda poslovanja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E65C" w14:textId="5A5907FE" w:rsidR="00BD4F3E" w:rsidRPr="00C04201" w:rsidRDefault="00BD4F3E" w:rsidP="00B955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1.388.756,42</w:t>
            </w:r>
          </w:p>
        </w:tc>
      </w:tr>
      <w:tr w:rsidR="00E81633" w:rsidRPr="00C04201" w14:paraId="11CDC4A4" w14:textId="77777777" w:rsidTr="00BD4F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1380" w14:textId="77777777" w:rsidR="00E81633" w:rsidRPr="00C04201" w:rsidRDefault="00E81633" w:rsidP="00E81633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EFB7" w14:textId="0261AF10" w:rsidR="00E81633" w:rsidRPr="00C04201" w:rsidRDefault="00E81633" w:rsidP="00E81633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IF Komunalna naknada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0DA1" w14:textId="7885B20E" w:rsidR="00E81633" w:rsidRPr="00C04201" w:rsidRDefault="00E81633" w:rsidP="00E81633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1.029.010,48</w:t>
            </w:r>
          </w:p>
        </w:tc>
      </w:tr>
      <w:tr w:rsidR="00E81633" w:rsidRPr="00C04201" w14:paraId="234BD889" w14:textId="77777777" w:rsidTr="00BD4F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D883" w14:textId="77777777" w:rsidR="00E81633" w:rsidRPr="00C04201" w:rsidRDefault="00E81633" w:rsidP="00E81633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0928" w14:textId="03A2361F" w:rsidR="00E81633" w:rsidRPr="00C04201" w:rsidRDefault="00E81633" w:rsidP="00E81633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IF Komunalni doprinos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2F21" w14:textId="0102FA0A" w:rsidR="00E81633" w:rsidRPr="00C04201" w:rsidRDefault="00E81633" w:rsidP="00E81633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359.745,94</w:t>
            </w:r>
          </w:p>
        </w:tc>
      </w:tr>
      <w:bookmarkEnd w:id="1"/>
      <w:tr w:rsidR="00BD4F3E" w:rsidRPr="00C04201" w14:paraId="5F0FD03D" w14:textId="77777777" w:rsidTr="00E816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BEA0" w14:textId="77777777" w:rsidR="00BD4F3E" w:rsidRPr="00C04201" w:rsidRDefault="00BD4F3E" w:rsidP="00B955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92222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08D" w14:textId="77777777" w:rsidR="00BD4F3E" w:rsidRPr="00C04201" w:rsidRDefault="00BD4F3E" w:rsidP="00B9550A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Manjak prihoda od nefinancijske imovine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07F3" w14:textId="0D596793" w:rsidR="00BD4F3E" w:rsidRPr="00C04201" w:rsidRDefault="00FE4A78" w:rsidP="00B9550A">
            <w:pPr>
              <w:jc w:val="right"/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Cs/>
                <w:color w:val="000000"/>
                <w:szCs w:val="24"/>
                <w:lang w:val="hr-HR" w:eastAsia="hr-HR"/>
              </w:rPr>
              <w:t>3.312.737,39</w:t>
            </w:r>
          </w:p>
        </w:tc>
      </w:tr>
      <w:tr w:rsidR="00E81633" w:rsidRPr="00C04201" w14:paraId="59A52DFB" w14:textId="77777777" w:rsidTr="004B53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9A73" w14:textId="77777777" w:rsidR="00E81633" w:rsidRPr="00C04201" w:rsidRDefault="00E81633" w:rsidP="00E81633">
            <w:pPr>
              <w:rPr>
                <w:bCs/>
                <w:color w:val="000000"/>
                <w:szCs w:val="24"/>
                <w:lang w:val="hr-HR" w:eastAsia="hr-H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F723" w14:textId="012B3C10" w:rsidR="00E81633" w:rsidRPr="00C04201" w:rsidRDefault="00E81633" w:rsidP="00E81633">
            <w:pPr>
              <w:rPr>
                <w:bCs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IF Opći prihodi i primici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A686" w14:textId="2C299995" w:rsidR="00E81633" w:rsidRPr="00C04201" w:rsidRDefault="00E81633" w:rsidP="00E81633">
            <w:pPr>
              <w:jc w:val="right"/>
              <w:rPr>
                <w:b w:val="0"/>
                <w:color w:val="000000"/>
                <w:szCs w:val="24"/>
                <w:lang w:val="hr-HR" w:eastAsia="hr-HR"/>
              </w:rPr>
            </w:pPr>
            <w:r w:rsidRPr="00C04201">
              <w:rPr>
                <w:b w:val="0"/>
                <w:color w:val="000000"/>
                <w:szCs w:val="24"/>
                <w:lang w:val="hr-HR" w:eastAsia="hr-HR"/>
              </w:rPr>
              <w:t>3.312.737,39</w:t>
            </w:r>
          </w:p>
        </w:tc>
      </w:tr>
    </w:tbl>
    <w:p w14:paraId="1C821F69" w14:textId="77777777" w:rsidR="00BD4F3E" w:rsidRPr="00C04201" w:rsidRDefault="00BD4F3E" w:rsidP="002F4BBA">
      <w:pPr>
        <w:pStyle w:val="Tijeloteksta3"/>
        <w:rPr>
          <w:sz w:val="24"/>
          <w:szCs w:val="24"/>
          <w:lang w:val="hr-HR"/>
        </w:rPr>
      </w:pPr>
    </w:p>
    <w:p w14:paraId="439571B0" w14:textId="53F68E99" w:rsidR="00BD4F3E" w:rsidRPr="00C04201" w:rsidRDefault="00BD4F3E" w:rsidP="0050771D">
      <w:pPr>
        <w:pStyle w:val="Tijeloteksta3"/>
        <w:jc w:val="center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Članak </w:t>
      </w:r>
      <w:r w:rsidR="00B81792" w:rsidRPr="00C04201">
        <w:rPr>
          <w:sz w:val="24"/>
          <w:szCs w:val="24"/>
          <w:lang w:val="hr-HR"/>
        </w:rPr>
        <w:t>6</w:t>
      </w:r>
      <w:r w:rsidRPr="00C04201">
        <w:rPr>
          <w:sz w:val="24"/>
          <w:szCs w:val="24"/>
          <w:lang w:val="hr-HR"/>
        </w:rPr>
        <w:t>.</w:t>
      </w:r>
    </w:p>
    <w:p w14:paraId="490DD21C" w14:textId="77777777" w:rsidR="00BD4F3E" w:rsidRPr="00C04201" w:rsidRDefault="00BD4F3E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372C3512" w14:textId="05620E84" w:rsidR="00C17DAA" w:rsidRPr="00C04201" w:rsidRDefault="00793FBF" w:rsidP="00CE26B7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Višak prihoda poslovanja</w:t>
      </w:r>
      <w:r w:rsidR="004562E5" w:rsidRPr="00C04201">
        <w:rPr>
          <w:sz w:val="24"/>
          <w:szCs w:val="24"/>
          <w:lang w:val="hr-HR"/>
        </w:rPr>
        <w:t xml:space="preserve"> ostvaren</w:t>
      </w:r>
      <w:r w:rsidRPr="00C04201">
        <w:rPr>
          <w:sz w:val="24"/>
          <w:szCs w:val="24"/>
          <w:lang w:val="hr-HR"/>
        </w:rPr>
        <w:t xml:space="preserve"> iz </w:t>
      </w:r>
      <w:r w:rsidR="00817198" w:rsidRPr="00C04201">
        <w:rPr>
          <w:sz w:val="24"/>
          <w:szCs w:val="24"/>
          <w:lang w:val="hr-HR"/>
        </w:rPr>
        <w:t xml:space="preserve">naplaćenih, a neutrošenih </w:t>
      </w:r>
      <w:r w:rsidRPr="00C04201">
        <w:rPr>
          <w:sz w:val="24"/>
          <w:szCs w:val="24"/>
          <w:lang w:val="hr-HR"/>
        </w:rPr>
        <w:t xml:space="preserve">namjenskih prihoda </w:t>
      </w:r>
      <w:r w:rsidR="00587B85" w:rsidRPr="00C04201">
        <w:rPr>
          <w:sz w:val="24"/>
          <w:szCs w:val="24"/>
          <w:lang w:val="hr-HR"/>
        </w:rPr>
        <w:t xml:space="preserve">od komunalnog doprinosa i komunalne naknade </w:t>
      </w:r>
      <w:r w:rsidR="004562E5" w:rsidRPr="00C04201">
        <w:rPr>
          <w:sz w:val="24"/>
          <w:szCs w:val="24"/>
          <w:lang w:val="hr-HR"/>
        </w:rPr>
        <w:t xml:space="preserve">u iznosu od 1.388.756,42 eura </w:t>
      </w:r>
      <w:r w:rsidRPr="00C04201">
        <w:rPr>
          <w:sz w:val="24"/>
          <w:szCs w:val="24"/>
          <w:lang w:val="hr-HR"/>
        </w:rPr>
        <w:t>će biti uključen u izmjene i dopune Proračuna Grada Šibenika za 2024. godinu</w:t>
      </w:r>
      <w:r w:rsidR="00817198" w:rsidRPr="00C04201">
        <w:rPr>
          <w:sz w:val="24"/>
          <w:szCs w:val="24"/>
          <w:lang w:val="hr-HR"/>
        </w:rPr>
        <w:t xml:space="preserve">, a u svrhu čija je namjena propisana Zakonom. </w:t>
      </w:r>
    </w:p>
    <w:p w14:paraId="18255313" w14:textId="28B4BDCE" w:rsidR="002F4BBA" w:rsidRPr="00C04201" w:rsidRDefault="00CE26B7" w:rsidP="002F4BBA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Manjak prihoda od nefinancijske imovine u iznosu od 3.312.737,39 eura </w:t>
      </w:r>
      <w:r w:rsidR="00955643" w:rsidRPr="00C04201">
        <w:rPr>
          <w:sz w:val="24"/>
          <w:szCs w:val="24"/>
          <w:lang w:val="hr-HR"/>
        </w:rPr>
        <w:t>pokrivat će se</w:t>
      </w:r>
      <w:r w:rsidRPr="00C04201">
        <w:rPr>
          <w:sz w:val="24"/>
          <w:szCs w:val="24"/>
          <w:lang w:val="hr-HR"/>
        </w:rPr>
        <w:t xml:space="preserve"> </w:t>
      </w:r>
      <w:r w:rsidR="00955643" w:rsidRPr="00C04201">
        <w:rPr>
          <w:sz w:val="24"/>
          <w:szCs w:val="24"/>
          <w:lang w:val="hr-HR"/>
        </w:rPr>
        <w:t>sukcesivno u sljedećim proračunskim godinama</w:t>
      </w:r>
      <w:r w:rsidR="0094643A" w:rsidRPr="00C04201">
        <w:rPr>
          <w:sz w:val="24"/>
          <w:szCs w:val="24"/>
          <w:lang w:val="hr-HR"/>
        </w:rPr>
        <w:t>.</w:t>
      </w:r>
    </w:p>
    <w:p w14:paraId="0469A85B" w14:textId="77777777" w:rsidR="00BD7AFC" w:rsidRPr="00C04201" w:rsidRDefault="00BD7AFC" w:rsidP="002F4BBA">
      <w:pPr>
        <w:pStyle w:val="Tijeloteksta3"/>
        <w:ind w:firstLine="720"/>
        <w:jc w:val="both"/>
        <w:rPr>
          <w:sz w:val="24"/>
          <w:szCs w:val="24"/>
          <w:lang w:val="hr-HR"/>
        </w:rPr>
      </w:pPr>
    </w:p>
    <w:p w14:paraId="2E310B66" w14:textId="77777777" w:rsidR="00BD7AFC" w:rsidRPr="00C04201" w:rsidRDefault="00BD7AFC" w:rsidP="002F4BBA">
      <w:pPr>
        <w:pStyle w:val="Tijeloteksta3"/>
        <w:ind w:firstLine="720"/>
        <w:jc w:val="both"/>
        <w:rPr>
          <w:color w:val="FF0000"/>
          <w:sz w:val="24"/>
          <w:szCs w:val="24"/>
          <w:lang w:val="hr-HR"/>
        </w:rPr>
      </w:pPr>
    </w:p>
    <w:p w14:paraId="4C45ABB4" w14:textId="77777777" w:rsidR="00BD7AFC" w:rsidRPr="00C04201" w:rsidRDefault="00BD7AFC" w:rsidP="002F4BBA">
      <w:pPr>
        <w:pStyle w:val="Tijeloteksta3"/>
        <w:ind w:firstLine="720"/>
        <w:jc w:val="both"/>
        <w:rPr>
          <w:color w:val="FF0000"/>
          <w:sz w:val="24"/>
          <w:szCs w:val="24"/>
          <w:lang w:val="hr-HR"/>
        </w:rPr>
      </w:pPr>
    </w:p>
    <w:p w14:paraId="3CE1A342" w14:textId="77777777" w:rsidR="00BD7AFC" w:rsidRDefault="00BD7AFC" w:rsidP="00C978E2">
      <w:pPr>
        <w:pStyle w:val="Tijeloteksta3"/>
        <w:jc w:val="both"/>
        <w:rPr>
          <w:color w:val="FF0000"/>
          <w:sz w:val="24"/>
          <w:szCs w:val="24"/>
          <w:lang w:val="hr-HR"/>
        </w:rPr>
      </w:pPr>
    </w:p>
    <w:p w14:paraId="323CFC13" w14:textId="77777777" w:rsidR="00C978E2" w:rsidRPr="00C04201" w:rsidRDefault="00C978E2" w:rsidP="00C978E2">
      <w:pPr>
        <w:pStyle w:val="Tijeloteksta3"/>
        <w:jc w:val="both"/>
        <w:rPr>
          <w:color w:val="FF0000"/>
          <w:sz w:val="24"/>
          <w:szCs w:val="24"/>
          <w:lang w:val="hr-HR"/>
        </w:rPr>
      </w:pPr>
    </w:p>
    <w:p w14:paraId="3AF3895E" w14:textId="1A47084C" w:rsidR="009F1D9B" w:rsidRPr="00C04201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lastRenderedPageBreak/>
        <w:t xml:space="preserve">Članak </w:t>
      </w:r>
      <w:r w:rsidR="00B81792" w:rsidRPr="00C04201">
        <w:rPr>
          <w:sz w:val="24"/>
          <w:szCs w:val="24"/>
          <w:lang w:val="hr-HR"/>
        </w:rPr>
        <w:t>7</w:t>
      </w:r>
      <w:r w:rsidR="005B6BD6" w:rsidRPr="00C04201">
        <w:rPr>
          <w:sz w:val="24"/>
          <w:szCs w:val="24"/>
          <w:lang w:val="hr-HR"/>
        </w:rPr>
        <w:t>.</w:t>
      </w:r>
    </w:p>
    <w:p w14:paraId="5342ADF1" w14:textId="77777777" w:rsidR="00661890" w:rsidRPr="00C04201" w:rsidRDefault="00661890" w:rsidP="0050771D">
      <w:pPr>
        <w:pStyle w:val="Tijeloteksta3"/>
        <w:jc w:val="center"/>
        <w:rPr>
          <w:sz w:val="24"/>
          <w:szCs w:val="24"/>
          <w:lang w:val="hr-HR"/>
        </w:rPr>
      </w:pPr>
    </w:p>
    <w:p w14:paraId="2BE9A6D4" w14:textId="77777777" w:rsidR="008D7241" w:rsidRPr="00C04201" w:rsidRDefault="005B6BD6" w:rsidP="009128F3">
      <w:pPr>
        <w:pStyle w:val="Tijeloteksta3"/>
        <w:ind w:firstLine="72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Ova Odluka stupa na snagu danom donošenja, a </w:t>
      </w:r>
      <w:r w:rsidR="00162E04" w:rsidRPr="00C04201">
        <w:rPr>
          <w:sz w:val="24"/>
          <w:szCs w:val="24"/>
          <w:lang w:val="hr-HR"/>
        </w:rPr>
        <w:t>objavit će se u „Službenom glasniku Grada Šibenika“.</w:t>
      </w:r>
      <w:r w:rsidR="00DE72F1" w:rsidRPr="00C04201">
        <w:rPr>
          <w:sz w:val="24"/>
          <w:szCs w:val="24"/>
          <w:lang w:val="hr-HR"/>
        </w:rPr>
        <w:t xml:space="preserve"> </w:t>
      </w:r>
    </w:p>
    <w:p w14:paraId="3DB1D806" w14:textId="77777777" w:rsidR="00654A01" w:rsidRPr="00C04201" w:rsidRDefault="00654A0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0060BF02" w14:textId="77777777" w:rsidR="00661890" w:rsidRPr="00C04201" w:rsidRDefault="0066189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6AB9432E" w14:textId="46EB0F1E" w:rsidR="00162E04" w:rsidRPr="00C04201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KLASA</w:t>
      </w:r>
      <w:r w:rsidR="00162E04" w:rsidRPr="00C04201">
        <w:rPr>
          <w:sz w:val="24"/>
          <w:szCs w:val="24"/>
          <w:lang w:val="hr-HR"/>
        </w:rPr>
        <w:t>: 40</w:t>
      </w:r>
      <w:r w:rsidR="0033277A" w:rsidRPr="00C04201">
        <w:rPr>
          <w:sz w:val="24"/>
          <w:szCs w:val="24"/>
          <w:lang w:val="hr-HR"/>
        </w:rPr>
        <w:t>1</w:t>
      </w:r>
      <w:r w:rsidR="00162E04" w:rsidRPr="00C04201">
        <w:rPr>
          <w:sz w:val="24"/>
          <w:szCs w:val="24"/>
          <w:lang w:val="hr-HR"/>
        </w:rPr>
        <w:t>-0</w:t>
      </w:r>
      <w:r w:rsidR="00872930" w:rsidRPr="00C04201">
        <w:rPr>
          <w:sz w:val="24"/>
          <w:szCs w:val="24"/>
          <w:lang w:val="hr-HR"/>
        </w:rPr>
        <w:t>5</w:t>
      </w:r>
      <w:r w:rsidR="00945B58" w:rsidRPr="00C04201">
        <w:rPr>
          <w:sz w:val="24"/>
          <w:szCs w:val="24"/>
          <w:lang w:val="hr-HR"/>
        </w:rPr>
        <w:t>/24-01/04</w:t>
      </w:r>
    </w:p>
    <w:p w14:paraId="60533638" w14:textId="6F5A16F1" w:rsidR="00162E04" w:rsidRPr="00C04201" w:rsidRDefault="004E3D0B" w:rsidP="00D16332">
      <w:pPr>
        <w:pStyle w:val="Tijeloteksta3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URBROJ</w:t>
      </w:r>
      <w:r w:rsidR="00C17DAA" w:rsidRPr="00C04201">
        <w:rPr>
          <w:sz w:val="24"/>
          <w:szCs w:val="24"/>
          <w:lang w:val="hr-HR"/>
        </w:rPr>
        <w:t>: 2182</w:t>
      </w:r>
      <w:r w:rsidR="00807FB3" w:rsidRPr="00C04201">
        <w:rPr>
          <w:sz w:val="24"/>
          <w:szCs w:val="24"/>
          <w:lang w:val="hr-HR"/>
        </w:rPr>
        <w:t>-</w:t>
      </w:r>
      <w:r w:rsidR="00C17DAA" w:rsidRPr="00C04201">
        <w:rPr>
          <w:sz w:val="24"/>
          <w:szCs w:val="24"/>
          <w:lang w:val="hr-HR"/>
        </w:rPr>
        <w:t>1-06/1</w:t>
      </w:r>
      <w:r w:rsidR="00875547" w:rsidRPr="00C04201">
        <w:rPr>
          <w:sz w:val="24"/>
          <w:szCs w:val="24"/>
          <w:lang w:val="hr-HR"/>
        </w:rPr>
        <w:t>-</w:t>
      </w:r>
      <w:r w:rsidR="009C025D" w:rsidRPr="00C04201">
        <w:rPr>
          <w:sz w:val="24"/>
          <w:szCs w:val="24"/>
          <w:lang w:val="hr-HR"/>
        </w:rPr>
        <w:t>24-</w:t>
      </w:r>
      <w:r w:rsidR="00901BFC">
        <w:rPr>
          <w:sz w:val="24"/>
          <w:szCs w:val="24"/>
          <w:lang w:val="hr-HR"/>
        </w:rPr>
        <w:t>3</w:t>
      </w:r>
    </w:p>
    <w:p w14:paraId="7353DB81" w14:textId="23739687" w:rsidR="00AD0B7F" w:rsidRPr="00C04201" w:rsidRDefault="00875547" w:rsidP="00D16332">
      <w:pPr>
        <w:pStyle w:val="Tijeloteksta3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Šibenik,</w:t>
      </w:r>
      <w:r w:rsidR="00E6632F" w:rsidRPr="00C04201">
        <w:rPr>
          <w:sz w:val="24"/>
          <w:szCs w:val="24"/>
          <w:lang w:val="hr-HR"/>
        </w:rPr>
        <w:t xml:space="preserve"> </w:t>
      </w:r>
      <w:r w:rsidR="00901BFC">
        <w:rPr>
          <w:sz w:val="24"/>
          <w:szCs w:val="24"/>
          <w:lang w:val="hr-HR"/>
        </w:rPr>
        <w:t>20. lipnja</w:t>
      </w:r>
      <w:r w:rsidR="008120F5">
        <w:rPr>
          <w:sz w:val="24"/>
          <w:szCs w:val="24"/>
          <w:lang w:val="hr-HR"/>
        </w:rPr>
        <w:t xml:space="preserve">  </w:t>
      </w:r>
      <w:r w:rsidR="004D3547" w:rsidRPr="00C04201">
        <w:rPr>
          <w:sz w:val="24"/>
          <w:szCs w:val="24"/>
          <w:lang w:val="hr-HR"/>
        </w:rPr>
        <w:t>202</w:t>
      </w:r>
      <w:r w:rsidR="00F64AD5" w:rsidRPr="00C04201">
        <w:rPr>
          <w:sz w:val="24"/>
          <w:szCs w:val="24"/>
          <w:lang w:val="hr-HR"/>
        </w:rPr>
        <w:t>4</w:t>
      </w:r>
      <w:r w:rsidR="004D3547" w:rsidRPr="00C04201">
        <w:rPr>
          <w:sz w:val="24"/>
          <w:szCs w:val="24"/>
          <w:lang w:val="hr-HR"/>
        </w:rPr>
        <w:t>.</w:t>
      </w:r>
    </w:p>
    <w:p w14:paraId="7318E9E8" w14:textId="77777777" w:rsidR="00C75431" w:rsidRPr="00C04201" w:rsidRDefault="00C75431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763F2976" w14:textId="77777777" w:rsidR="00661890" w:rsidRPr="00C04201" w:rsidRDefault="00661890" w:rsidP="00D16332">
      <w:pPr>
        <w:pStyle w:val="Tijeloteksta3"/>
        <w:jc w:val="both"/>
        <w:rPr>
          <w:sz w:val="24"/>
          <w:szCs w:val="24"/>
          <w:lang w:val="hr-HR"/>
        </w:rPr>
      </w:pPr>
    </w:p>
    <w:p w14:paraId="2BE64EA4" w14:textId="4A7BEF06" w:rsidR="009F1D9B" w:rsidRPr="00C04201" w:rsidRDefault="00162E04" w:rsidP="003D47AD">
      <w:pPr>
        <w:pStyle w:val="Tijeloteksta3"/>
        <w:jc w:val="center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>GRADSKO VIJEĆE GRADA ŠIBENIKA</w:t>
      </w:r>
    </w:p>
    <w:p w14:paraId="0FA72F58" w14:textId="77777777" w:rsidR="00661890" w:rsidRPr="00C04201" w:rsidRDefault="00661890" w:rsidP="00162E04">
      <w:pPr>
        <w:pStyle w:val="Tijeloteksta3"/>
        <w:jc w:val="both"/>
        <w:rPr>
          <w:sz w:val="24"/>
          <w:szCs w:val="24"/>
          <w:lang w:val="hr-HR"/>
        </w:rPr>
      </w:pPr>
    </w:p>
    <w:p w14:paraId="3D63B183" w14:textId="77777777" w:rsidR="00C505ED" w:rsidRPr="00C04201" w:rsidRDefault="009F1D9B" w:rsidP="009F1D9B">
      <w:pPr>
        <w:pStyle w:val="Tijeloteksta3"/>
        <w:ind w:left="5040"/>
        <w:jc w:val="both"/>
        <w:rPr>
          <w:sz w:val="24"/>
          <w:szCs w:val="24"/>
          <w:lang w:val="hr-HR"/>
        </w:rPr>
      </w:pPr>
      <w:r w:rsidRPr="00C04201">
        <w:rPr>
          <w:sz w:val="24"/>
          <w:szCs w:val="24"/>
          <w:lang w:val="hr-HR"/>
        </w:rPr>
        <w:t xml:space="preserve">         </w:t>
      </w:r>
      <w:r w:rsidR="00C505ED" w:rsidRPr="00C04201">
        <w:rPr>
          <w:sz w:val="24"/>
          <w:szCs w:val="24"/>
          <w:lang w:val="hr-HR"/>
        </w:rPr>
        <w:t>PREDSJEDNIK</w:t>
      </w:r>
      <w:r w:rsidR="00C505ED" w:rsidRPr="00C04201">
        <w:rPr>
          <w:sz w:val="24"/>
          <w:szCs w:val="24"/>
          <w:lang w:val="hr-HR"/>
        </w:rPr>
        <w:tab/>
      </w:r>
    </w:p>
    <w:p w14:paraId="45C842CF" w14:textId="77777777" w:rsidR="00603D3C" w:rsidRPr="00C04201" w:rsidRDefault="00C505ED" w:rsidP="001502C6">
      <w:pPr>
        <w:pStyle w:val="Tijeloteksta3"/>
        <w:jc w:val="both"/>
        <w:rPr>
          <w:color w:val="000000"/>
          <w:sz w:val="24"/>
          <w:szCs w:val="24"/>
          <w:lang w:val="hr-HR" w:eastAsia="hr-HR"/>
        </w:rPr>
      </w:pPr>
      <w:r w:rsidRPr="00C04201">
        <w:rPr>
          <w:color w:val="000000"/>
          <w:sz w:val="24"/>
          <w:szCs w:val="24"/>
          <w:lang w:val="hr-HR" w:eastAsia="hr-HR"/>
        </w:rPr>
        <w:t xml:space="preserve">       </w:t>
      </w:r>
      <w:r w:rsidRPr="00C04201">
        <w:rPr>
          <w:color w:val="000000"/>
          <w:sz w:val="24"/>
          <w:szCs w:val="24"/>
          <w:lang w:val="hr-HR" w:eastAsia="hr-HR"/>
        </w:rPr>
        <w:tab/>
        <w:t xml:space="preserve"> </w:t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</w:p>
    <w:p w14:paraId="64280FEB" w14:textId="5A79B564" w:rsidR="00364F1E" w:rsidRPr="00C04201" w:rsidRDefault="00603D3C" w:rsidP="00364F1E">
      <w:pPr>
        <w:pStyle w:val="Tijeloteksta3"/>
        <w:jc w:val="both"/>
        <w:rPr>
          <w:color w:val="000000"/>
          <w:sz w:val="24"/>
          <w:szCs w:val="24"/>
          <w:lang w:val="hr-HR" w:eastAsia="hr-HR"/>
        </w:rPr>
      </w:pP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Pr="00C04201">
        <w:rPr>
          <w:color w:val="000000"/>
          <w:sz w:val="24"/>
          <w:szCs w:val="24"/>
          <w:lang w:val="hr-HR" w:eastAsia="hr-HR"/>
        </w:rPr>
        <w:tab/>
      </w:r>
      <w:r w:rsidR="00C505ED" w:rsidRPr="00C04201">
        <w:rPr>
          <w:color w:val="000000"/>
          <w:sz w:val="24"/>
          <w:szCs w:val="24"/>
          <w:lang w:val="hr-HR" w:eastAsia="hr-HR"/>
        </w:rPr>
        <w:tab/>
      </w:r>
      <w:r w:rsidR="008120F5">
        <w:rPr>
          <w:color w:val="000000"/>
          <w:sz w:val="24"/>
          <w:szCs w:val="24"/>
          <w:lang w:val="hr-HR" w:eastAsia="hr-HR"/>
        </w:rPr>
        <w:t xml:space="preserve">    dr.sc.</w:t>
      </w:r>
      <w:r w:rsidR="00142E49" w:rsidRPr="00C04201">
        <w:rPr>
          <w:color w:val="000000"/>
          <w:sz w:val="24"/>
          <w:szCs w:val="24"/>
          <w:lang w:val="hr-HR" w:eastAsia="hr-HR"/>
        </w:rPr>
        <w:t xml:space="preserve"> </w:t>
      </w:r>
      <w:r w:rsidR="00C505ED" w:rsidRPr="00C04201">
        <w:rPr>
          <w:color w:val="000000"/>
          <w:sz w:val="24"/>
          <w:szCs w:val="24"/>
          <w:lang w:val="hr-HR" w:eastAsia="hr-HR"/>
        </w:rPr>
        <w:t xml:space="preserve">Dragan </w:t>
      </w:r>
      <w:proofErr w:type="spellStart"/>
      <w:r w:rsidR="00C505ED" w:rsidRPr="00C04201">
        <w:rPr>
          <w:color w:val="000000"/>
          <w:sz w:val="24"/>
          <w:szCs w:val="24"/>
          <w:lang w:val="hr-HR" w:eastAsia="hr-HR"/>
        </w:rPr>
        <w:t>Zlatovi</w:t>
      </w:r>
      <w:r w:rsidR="001502C6" w:rsidRPr="00C04201">
        <w:rPr>
          <w:color w:val="000000"/>
          <w:sz w:val="24"/>
          <w:szCs w:val="24"/>
          <w:lang w:val="hr-HR" w:eastAsia="hr-HR"/>
        </w:rPr>
        <w:t>ć</w:t>
      </w:r>
      <w:r w:rsidR="00DD5288">
        <w:rPr>
          <w:color w:val="000000"/>
          <w:sz w:val="24"/>
          <w:szCs w:val="24"/>
          <w:lang w:val="hr-HR" w:eastAsia="hr-HR"/>
        </w:rPr>
        <w:t>,v.r</w:t>
      </w:r>
      <w:proofErr w:type="spellEnd"/>
      <w:r w:rsidR="00DD5288">
        <w:rPr>
          <w:color w:val="000000"/>
          <w:sz w:val="24"/>
          <w:szCs w:val="24"/>
          <w:lang w:val="hr-HR" w:eastAsia="hr-HR"/>
        </w:rPr>
        <w:t xml:space="preserve">. </w:t>
      </w:r>
    </w:p>
    <w:p w14:paraId="1D1AA346" w14:textId="77777777" w:rsidR="00364F1E" w:rsidRPr="00C04201" w:rsidRDefault="00364F1E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EA820A6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678D5ADD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206C37FC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E87CBDD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03F6830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4BA5AA7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AAE36D3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20BD5A6D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6F0BE027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DA5D513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15118DF3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7878040F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F6FA877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3CD8B18F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D5D7687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38FAEAA5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1A1131BE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CAB5C49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399DFF2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68AD90A6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7D5FE22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137C3A08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49F22A67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533EACD5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1537EDFA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3347799A" w14:textId="77777777" w:rsidR="005365B8" w:rsidRPr="00C04201" w:rsidRDefault="005365B8" w:rsidP="0050771D">
      <w:pPr>
        <w:pStyle w:val="Tijeloteksta3"/>
        <w:jc w:val="center"/>
        <w:rPr>
          <w:b/>
          <w:bCs/>
          <w:color w:val="000000"/>
          <w:sz w:val="28"/>
          <w:szCs w:val="28"/>
          <w:lang w:val="hr-HR" w:eastAsia="hr-HR"/>
        </w:rPr>
      </w:pPr>
    </w:p>
    <w:p w14:paraId="772A197A" w14:textId="77777777" w:rsidR="005365B8" w:rsidRDefault="005365B8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p w14:paraId="4017321E" w14:textId="77777777" w:rsidR="00C978E2" w:rsidRPr="00C04201" w:rsidRDefault="00C978E2" w:rsidP="00794EBF">
      <w:pPr>
        <w:pStyle w:val="Tijeloteksta3"/>
        <w:rPr>
          <w:b/>
          <w:bCs/>
          <w:color w:val="000000"/>
          <w:sz w:val="28"/>
          <w:szCs w:val="28"/>
          <w:lang w:val="hr-HR" w:eastAsia="hr-HR"/>
        </w:rPr>
      </w:pPr>
    </w:p>
    <w:sectPr w:rsidR="00C978E2" w:rsidRPr="00C04201" w:rsidSect="002F4BBA">
      <w:footerReference w:type="even" r:id="rId8"/>
      <w:footerReference w:type="default" r:id="rId9"/>
      <w:pgSz w:w="11907" w:h="16840" w:code="9"/>
      <w:pgMar w:top="1417" w:right="1417" w:bottom="1417" w:left="1417" w:header="720" w:footer="90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13AA" w14:textId="77777777" w:rsidR="00C278FE" w:rsidRDefault="00C278FE">
      <w:r>
        <w:separator/>
      </w:r>
    </w:p>
  </w:endnote>
  <w:endnote w:type="continuationSeparator" w:id="0">
    <w:p w14:paraId="081DE727" w14:textId="77777777" w:rsidR="00C278FE" w:rsidRDefault="00C2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E28A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8F9B01" w14:textId="77777777" w:rsidR="00EA516B" w:rsidRDefault="00EA51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2168D" w14:textId="77777777" w:rsidR="00EA516B" w:rsidRDefault="00EA516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61A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B07CA9B" w14:textId="77777777" w:rsidR="00EA516B" w:rsidRDefault="00EA51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D28B" w14:textId="77777777" w:rsidR="00C278FE" w:rsidRDefault="00C278FE">
      <w:r>
        <w:separator/>
      </w:r>
    </w:p>
  </w:footnote>
  <w:footnote w:type="continuationSeparator" w:id="0">
    <w:p w14:paraId="4FFA35B6" w14:textId="77777777" w:rsidR="00C278FE" w:rsidRDefault="00C2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6E9"/>
    <w:multiLevelType w:val="hybridMultilevel"/>
    <w:tmpl w:val="541C1278"/>
    <w:lvl w:ilvl="0" w:tplc="E572DD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6C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42B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41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83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83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1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540E"/>
    <w:multiLevelType w:val="hybridMultilevel"/>
    <w:tmpl w:val="BEE617A0"/>
    <w:lvl w:ilvl="0" w:tplc="30DCD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64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D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E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6C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0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00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42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B22FE"/>
    <w:multiLevelType w:val="hybridMultilevel"/>
    <w:tmpl w:val="A17EF498"/>
    <w:lvl w:ilvl="0" w:tplc="3D26320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C2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240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3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6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40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41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4C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7ED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777"/>
    <w:multiLevelType w:val="hybridMultilevel"/>
    <w:tmpl w:val="ED30DADC"/>
    <w:lvl w:ilvl="0" w:tplc="59B87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3B5E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A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2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6D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40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A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46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44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74F76"/>
    <w:multiLevelType w:val="hybridMultilevel"/>
    <w:tmpl w:val="5DE0C23A"/>
    <w:lvl w:ilvl="0" w:tplc="284C7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001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FE4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4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E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843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87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E4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DA8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085B"/>
    <w:multiLevelType w:val="singleLevel"/>
    <w:tmpl w:val="543A9C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D8E334B"/>
    <w:multiLevelType w:val="singleLevel"/>
    <w:tmpl w:val="0DB41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C161F56"/>
    <w:multiLevelType w:val="hybridMultilevel"/>
    <w:tmpl w:val="B344D3C8"/>
    <w:lvl w:ilvl="0" w:tplc="F92468E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E14C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2D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4E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CB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E8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64C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0D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C0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06E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8E5208"/>
    <w:multiLevelType w:val="hybridMultilevel"/>
    <w:tmpl w:val="8514F52C"/>
    <w:lvl w:ilvl="0" w:tplc="AC12D1F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97A87724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2578D1FA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0B4FC9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786B0BE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BF2229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07233D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D24AE0A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2CE6E1C6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F3E07A2"/>
    <w:multiLevelType w:val="hybridMultilevel"/>
    <w:tmpl w:val="9A40FBCC"/>
    <w:lvl w:ilvl="0" w:tplc="E572E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A4560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441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03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B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6A5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63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9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1C6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5952"/>
    <w:multiLevelType w:val="hybridMultilevel"/>
    <w:tmpl w:val="650AADBA"/>
    <w:lvl w:ilvl="0" w:tplc="4BFEC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324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522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AE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CE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C7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14C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D53F9"/>
    <w:multiLevelType w:val="hybridMultilevel"/>
    <w:tmpl w:val="F362C0F6"/>
    <w:lvl w:ilvl="0" w:tplc="21700C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795CF3"/>
    <w:multiLevelType w:val="hybridMultilevel"/>
    <w:tmpl w:val="59D24C84"/>
    <w:lvl w:ilvl="0" w:tplc="D9ECC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A66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C9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8D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08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EB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3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61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D69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A3F41"/>
    <w:multiLevelType w:val="singleLevel"/>
    <w:tmpl w:val="E6527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FB21D48"/>
    <w:multiLevelType w:val="hybridMultilevel"/>
    <w:tmpl w:val="E0CC7A7E"/>
    <w:lvl w:ilvl="0" w:tplc="5F3C09EA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0CA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40D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C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8B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0A1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E6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A6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C8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391453">
    <w:abstractNumId w:val="2"/>
  </w:num>
  <w:num w:numId="2" w16cid:durableId="1256091087">
    <w:abstractNumId w:val="10"/>
  </w:num>
  <w:num w:numId="3" w16cid:durableId="2111927252">
    <w:abstractNumId w:val="11"/>
  </w:num>
  <w:num w:numId="4" w16cid:durableId="1350524457">
    <w:abstractNumId w:val="4"/>
  </w:num>
  <w:num w:numId="5" w16cid:durableId="60636431">
    <w:abstractNumId w:val="13"/>
  </w:num>
  <w:num w:numId="6" w16cid:durableId="460728854">
    <w:abstractNumId w:val="9"/>
  </w:num>
  <w:num w:numId="7" w16cid:durableId="984702046">
    <w:abstractNumId w:val="3"/>
  </w:num>
  <w:num w:numId="8" w16cid:durableId="1355808875">
    <w:abstractNumId w:val="1"/>
  </w:num>
  <w:num w:numId="9" w16cid:durableId="944339554">
    <w:abstractNumId w:val="15"/>
  </w:num>
  <w:num w:numId="10" w16cid:durableId="1187213295">
    <w:abstractNumId w:val="0"/>
  </w:num>
  <w:num w:numId="11" w16cid:durableId="1738287315">
    <w:abstractNumId w:val="7"/>
  </w:num>
  <w:num w:numId="12" w16cid:durableId="1639451811">
    <w:abstractNumId w:val="14"/>
  </w:num>
  <w:num w:numId="13" w16cid:durableId="1979530329">
    <w:abstractNumId w:val="5"/>
  </w:num>
  <w:num w:numId="14" w16cid:durableId="1480415401">
    <w:abstractNumId w:val="6"/>
  </w:num>
  <w:num w:numId="15" w16cid:durableId="144057357">
    <w:abstractNumId w:val="8"/>
  </w:num>
  <w:num w:numId="16" w16cid:durableId="183120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7"/>
    <w:rsid w:val="000034EC"/>
    <w:rsid w:val="00010EAD"/>
    <w:rsid w:val="00011099"/>
    <w:rsid w:val="000165A5"/>
    <w:rsid w:val="000205CD"/>
    <w:rsid w:val="00034EA4"/>
    <w:rsid w:val="0004754A"/>
    <w:rsid w:val="00050445"/>
    <w:rsid w:val="00055584"/>
    <w:rsid w:val="00060917"/>
    <w:rsid w:val="00063EAC"/>
    <w:rsid w:val="000811EB"/>
    <w:rsid w:val="00084820"/>
    <w:rsid w:val="00090436"/>
    <w:rsid w:val="000915E4"/>
    <w:rsid w:val="00091D85"/>
    <w:rsid w:val="00092A11"/>
    <w:rsid w:val="00097CF5"/>
    <w:rsid w:val="000A6615"/>
    <w:rsid w:val="000A7ECE"/>
    <w:rsid w:val="000B7B38"/>
    <w:rsid w:val="000C0C6A"/>
    <w:rsid w:val="000C51C3"/>
    <w:rsid w:val="000C5690"/>
    <w:rsid w:val="000D6F96"/>
    <w:rsid w:val="000E5676"/>
    <w:rsid w:val="000E745A"/>
    <w:rsid w:val="000F0D98"/>
    <w:rsid w:val="000F2DE0"/>
    <w:rsid w:val="000F760D"/>
    <w:rsid w:val="000F783B"/>
    <w:rsid w:val="00110139"/>
    <w:rsid w:val="0011495A"/>
    <w:rsid w:val="00117461"/>
    <w:rsid w:val="00122405"/>
    <w:rsid w:val="001224BE"/>
    <w:rsid w:val="00132B16"/>
    <w:rsid w:val="00140B38"/>
    <w:rsid w:val="00142E49"/>
    <w:rsid w:val="0014358B"/>
    <w:rsid w:val="00144CB4"/>
    <w:rsid w:val="001502C6"/>
    <w:rsid w:val="00162E04"/>
    <w:rsid w:val="00164358"/>
    <w:rsid w:val="00166424"/>
    <w:rsid w:val="00177217"/>
    <w:rsid w:val="00180466"/>
    <w:rsid w:val="0018372D"/>
    <w:rsid w:val="001861D4"/>
    <w:rsid w:val="001871EF"/>
    <w:rsid w:val="001901F6"/>
    <w:rsid w:val="00190952"/>
    <w:rsid w:val="00194A99"/>
    <w:rsid w:val="001A3321"/>
    <w:rsid w:val="001B1760"/>
    <w:rsid w:val="001B4F3B"/>
    <w:rsid w:val="001B5E46"/>
    <w:rsid w:val="001C06B2"/>
    <w:rsid w:val="001C7415"/>
    <w:rsid w:val="001D5419"/>
    <w:rsid w:val="001E0B84"/>
    <w:rsid w:val="001F2EAA"/>
    <w:rsid w:val="001F38D2"/>
    <w:rsid w:val="00202FCF"/>
    <w:rsid w:val="00204F76"/>
    <w:rsid w:val="00210F73"/>
    <w:rsid w:val="0021297E"/>
    <w:rsid w:val="0021328C"/>
    <w:rsid w:val="00217868"/>
    <w:rsid w:val="00217B99"/>
    <w:rsid w:val="0022076B"/>
    <w:rsid w:val="00221782"/>
    <w:rsid w:val="00222929"/>
    <w:rsid w:val="00231C94"/>
    <w:rsid w:val="00234AF0"/>
    <w:rsid w:val="002408D0"/>
    <w:rsid w:val="002412D7"/>
    <w:rsid w:val="0024204A"/>
    <w:rsid w:val="002471EA"/>
    <w:rsid w:val="00247AC7"/>
    <w:rsid w:val="002635D2"/>
    <w:rsid w:val="00264626"/>
    <w:rsid w:val="002722B5"/>
    <w:rsid w:val="00272E4B"/>
    <w:rsid w:val="002932EE"/>
    <w:rsid w:val="00296A68"/>
    <w:rsid w:val="002A0432"/>
    <w:rsid w:val="002B05EF"/>
    <w:rsid w:val="002B2C64"/>
    <w:rsid w:val="002B753D"/>
    <w:rsid w:val="002B75FF"/>
    <w:rsid w:val="002D7CBA"/>
    <w:rsid w:val="002E4CCE"/>
    <w:rsid w:val="002E4CFD"/>
    <w:rsid w:val="002E5FA9"/>
    <w:rsid w:val="002E6899"/>
    <w:rsid w:val="002F0E99"/>
    <w:rsid w:val="002F2694"/>
    <w:rsid w:val="002F4BBA"/>
    <w:rsid w:val="002F5951"/>
    <w:rsid w:val="00300114"/>
    <w:rsid w:val="00302335"/>
    <w:rsid w:val="003108FC"/>
    <w:rsid w:val="00310B0D"/>
    <w:rsid w:val="00316FF9"/>
    <w:rsid w:val="0033277A"/>
    <w:rsid w:val="00335AE7"/>
    <w:rsid w:val="00337AE2"/>
    <w:rsid w:val="00353846"/>
    <w:rsid w:val="00356723"/>
    <w:rsid w:val="00356DC8"/>
    <w:rsid w:val="003634B0"/>
    <w:rsid w:val="00363CDF"/>
    <w:rsid w:val="00364F1E"/>
    <w:rsid w:val="00371C75"/>
    <w:rsid w:val="00372360"/>
    <w:rsid w:val="003756B5"/>
    <w:rsid w:val="003759B6"/>
    <w:rsid w:val="00375BC4"/>
    <w:rsid w:val="0038363D"/>
    <w:rsid w:val="00390975"/>
    <w:rsid w:val="00392052"/>
    <w:rsid w:val="00392EAA"/>
    <w:rsid w:val="003B1A78"/>
    <w:rsid w:val="003B3DCE"/>
    <w:rsid w:val="003B5788"/>
    <w:rsid w:val="003B73D4"/>
    <w:rsid w:val="003D47AD"/>
    <w:rsid w:val="003D6F92"/>
    <w:rsid w:val="003E7139"/>
    <w:rsid w:val="00405AA3"/>
    <w:rsid w:val="0041191C"/>
    <w:rsid w:val="0041616A"/>
    <w:rsid w:val="00416C0E"/>
    <w:rsid w:val="004249A3"/>
    <w:rsid w:val="00426798"/>
    <w:rsid w:val="00427F78"/>
    <w:rsid w:val="00430155"/>
    <w:rsid w:val="0043315C"/>
    <w:rsid w:val="00443065"/>
    <w:rsid w:val="004446C4"/>
    <w:rsid w:val="00450372"/>
    <w:rsid w:val="0045191A"/>
    <w:rsid w:val="00452DD2"/>
    <w:rsid w:val="00454E2A"/>
    <w:rsid w:val="00455F2C"/>
    <w:rsid w:val="00456058"/>
    <w:rsid w:val="004562E5"/>
    <w:rsid w:val="004577AD"/>
    <w:rsid w:val="0046449B"/>
    <w:rsid w:val="00466B63"/>
    <w:rsid w:val="00480347"/>
    <w:rsid w:val="00480B43"/>
    <w:rsid w:val="00483733"/>
    <w:rsid w:val="00490872"/>
    <w:rsid w:val="00491589"/>
    <w:rsid w:val="0049280D"/>
    <w:rsid w:val="0049339A"/>
    <w:rsid w:val="00493A97"/>
    <w:rsid w:val="004A7830"/>
    <w:rsid w:val="004B7C55"/>
    <w:rsid w:val="004C2689"/>
    <w:rsid w:val="004C66A8"/>
    <w:rsid w:val="004D3547"/>
    <w:rsid w:val="004D37BB"/>
    <w:rsid w:val="004E3D0B"/>
    <w:rsid w:val="004E4093"/>
    <w:rsid w:val="004F0F36"/>
    <w:rsid w:val="004F2EA4"/>
    <w:rsid w:val="004F4EE6"/>
    <w:rsid w:val="004F55B0"/>
    <w:rsid w:val="0050549B"/>
    <w:rsid w:val="00505682"/>
    <w:rsid w:val="0050771D"/>
    <w:rsid w:val="0051136E"/>
    <w:rsid w:val="0051204D"/>
    <w:rsid w:val="00532D65"/>
    <w:rsid w:val="005365B8"/>
    <w:rsid w:val="00541904"/>
    <w:rsid w:val="00543901"/>
    <w:rsid w:val="00545048"/>
    <w:rsid w:val="00546E71"/>
    <w:rsid w:val="00554551"/>
    <w:rsid w:val="00566F09"/>
    <w:rsid w:val="00570AB5"/>
    <w:rsid w:val="00584BB5"/>
    <w:rsid w:val="00584F25"/>
    <w:rsid w:val="00587B85"/>
    <w:rsid w:val="005901EA"/>
    <w:rsid w:val="00591F8B"/>
    <w:rsid w:val="00592F67"/>
    <w:rsid w:val="005A57E7"/>
    <w:rsid w:val="005B6BD6"/>
    <w:rsid w:val="005C02EF"/>
    <w:rsid w:val="005C1E7F"/>
    <w:rsid w:val="005C2938"/>
    <w:rsid w:val="005C3527"/>
    <w:rsid w:val="005D027F"/>
    <w:rsid w:val="005D116C"/>
    <w:rsid w:val="005D7A4D"/>
    <w:rsid w:val="005E7D33"/>
    <w:rsid w:val="00603D3C"/>
    <w:rsid w:val="006069AD"/>
    <w:rsid w:val="00607BC2"/>
    <w:rsid w:val="00615AF2"/>
    <w:rsid w:val="00622DB4"/>
    <w:rsid w:val="00624313"/>
    <w:rsid w:val="00631298"/>
    <w:rsid w:val="00635DC4"/>
    <w:rsid w:val="00636627"/>
    <w:rsid w:val="00652635"/>
    <w:rsid w:val="00654A01"/>
    <w:rsid w:val="00661890"/>
    <w:rsid w:val="006633D5"/>
    <w:rsid w:val="0067235D"/>
    <w:rsid w:val="00693FCB"/>
    <w:rsid w:val="00695E7B"/>
    <w:rsid w:val="00696806"/>
    <w:rsid w:val="006968E5"/>
    <w:rsid w:val="006A1524"/>
    <w:rsid w:val="006A2193"/>
    <w:rsid w:val="006A7559"/>
    <w:rsid w:val="006B634A"/>
    <w:rsid w:val="006C11CE"/>
    <w:rsid w:val="006C1225"/>
    <w:rsid w:val="006C39E9"/>
    <w:rsid w:val="006D0BC6"/>
    <w:rsid w:val="006D7202"/>
    <w:rsid w:val="006E4C8A"/>
    <w:rsid w:val="006E7E12"/>
    <w:rsid w:val="006F37BA"/>
    <w:rsid w:val="006F38F4"/>
    <w:rsid w:val="007051D0"/>
    <w:rsid w:val="00711A65"/>
    <w:rsid w:val="00711FA9"/>
    <w:rsid w:val="00715401"/>
    <w:rsid w:val="0072442B"/>
    <w:rsid w:val="00726C72"/>
    <w:rsid w:val="0072798A"/>
    <w:rsid w:val="00733202"/>
    <w:rsid w:val="00736206"/>
    <w:rsid w:val="00741A86"/>
    <w:rsid w:val="00742905"/>
    <w:rsid w:val="00745B6F"/>
    <w:rsid w:val="00752325"/>
    <w:rsid w:val="0077103A"/>
    <w:rsid w:val="00771261"/>
    <w:rsid w:val="00772E4A"/>
    <w:rsid w:val="00773571"/>
    <w:rsid w:val="00774792"/>
    <w:rsid w:val="00774F30"/>
    <w:rsid w:val="00775160"/>
    <w:rsid w:val="00780CAD"/>
    <w:rsid w:val="0078731F"/>
    <w:rsid w:val="007925C1"/>
    <w:rsid w:val="00792EA7"/>
    <w:rsid w:val="007939D4"/>
    <w:rsid w:val="00793FBF"/>
    <w:rsid w:val="00794EBF"/>
    <w:rsid w:val="00797DAE"/>
    <w:rsid w:val="007A1F8D"/>
    <w:rsid w:val="007A2E69"/>
    <w:rsid w:val="007A5EE2"/>
    <w:rsid w:val="007A7538"/>
    <w:rsid w:val="007B0476"/>
    <w:rsid w:val="007B0896"/>
    <w:rsid w:val="007C12D9"/>
    <w:rsid w:val="007C141B"/>
    <w:rsid w:val="007E0D6A"/>
    <w:rsid w:val="007E201B"/>
    <w:rsid w:val="007E2522"/>
    <w:rsid w:val="007E461E"/>
    <w:rsid w:val="007F3C1D"/>
    <w:rsid w:val="007F7129"/>
    <w:rsid w:val="00800847"/>
    <w:rsid w:val="00806F0C"/>
    <w:rsid w:val="00807FB3"/>
    <w:rsid w:val="0081148E"/>
    <w:rsid w:val="008120F5"/>
    <w:rsid w:val="008136FE"/>
    <w:rsid w:val="008145BA"/>
    <w:rsid w:val="0081503C"/>
    <w:rsid w:val="00817198"/>
    <w:rsid w:val="00817E08"/>
    <w:rsid w:val="008233C9"/>
    <w:rsid w:val="00826451"/>
    <w:rsid w:val="00836FCF"/>
    <w:rsid w:val="00844401"/>
    <w:rsid w:val="00855378"/>
    <w:rsid w:val="008621D2"/>
    <w:rsid w:val="00863742"/>
    <w:rsid w:val="008644C3"/>
    <w:rsid w:val="00870585"/>
    <w:rsid w:val="00872930"/>
    <w:rsid w:val="00873738"/>
    <w:rsid w:val="008749D4"/>
    <w:rsid w:val="00874A57"/>
    <w:rsid w:val="00875362"/>
    <w:rsid w:val="00875547"/>
    <w:rsid w:val="008841C5"/>
    <w:rsid w:val="0089405B"/>
    <w:rsid w:val="00895738"/>
    <w:rsid w:val="00896250"/>
    <w:rsid w:val="008A0A0A"/>
    <w:rsid w:val="008A13B6"/>
    <w:rsid w:val="008B2362"/>
    <w:rsid w:val="008B4436"/>
    <w:rsid w:val="008B531A"/>
    <w:rsid w:val="008C1273"/>
    <w:rsid w:val="008D7241"/>
    <w:rsid w:val="008E1283"/>
    <w:rsid w:val="008E22A9"/>
    <w:rsid w:val="008F0CCA"/>
    <w:rsid w:val="008F2C7C"/>
    <w:rsid w:val="008F2F7A"/>
    <w:rsid w:val="008F3223"/>
    <w:rsid w:val="0090055B"/>
    <w:rsid w:val="00901BFC"/>
    <w:rsid w:val="009036A1"/>
    <w:rsid w:val="009077B5"/>
    <w:rsid w:val="0091096A"/>
    <w:rsid w:val="00910D5D"/>
    <w:rsid w:val="009128F3"/>
    <w:rsid w:val="0091332A"/>
    <w:rsid w:val="009161C9"/>
    <w:rsid w:val="00917E3B"/>
    <w:rsid w:val="009276AA"/>
    <w:rsid w:val="0093564D"/>
    <w:rsid w:val="00937028"/>
    <w:rsid w:val="00940975"/>
    <w:rsid w:val="00945B58"/>
    <w:rsid w:val="0094643A"/>
    <w:rsid w:val="009469BB"/>
    <w:rsid w:val="00946D66"/>
    <w:rsid w:val="00951227"/>
    <w:rsid w:val="00955643"/>
    <w:rsid w:val="009574C9"/>
    <w:rsid w:val="00960935"/>
    <w:rsid w:val="00964CC1"/>
    <w:rsid w:val="00967C8B"/>
    <w:rsid w:val="00970382"/>
    <w:rsid w:val="00975455"/>
    <w:rsid w:val="00975F5F"/>
    <w:rsid w:val="00983221"/>
    <w:rsid w:val="00984964"/>
    <w:rsid w:val="00993120"/>
    <w:rsid w:val="009966FC"/>
    <w:rsid w:val="009A4E36"/>
    <w:rsid w:val="009B1AF5"/>
    <w:rsid w:val="009B68D7"/>
    <w:rsid w:val="009C025D"/>
    <w:rsid w:val="009C74D5"/>
    <w:rsid w:val="009D6E75"/>
    <w:rsid w:val="009E21BA"/>
    <w:rsid w:val="009F17AD"/>
    <w:rsid w:val="009F1D9B"/>
    <w:rsid w:val="00A05A0E"/>
    <w:rsid w:val="00A13869"/>
    <w:rsid w:val="00A2120C"/>
    <w:rsid w:val="00A23F75"/>
    <w:rsid w:val="00A275E5"/>
    <w:rsid w:val="00A31A8B"/>
    <w:rsid w:val="00A31DE9"/>
    <w:rsid w:val="00A36311"/>
    <w:rsid w:val="00A3682F"/>
    <w:rsid w:val="00A411BA"/>
    <w:rsid w:val="00A41D86"/>
    <w:rsid w:val="00A5495F"/>
    <w:rsid w:val="00A56748"/>
    <w:rsid w:val="00A60DAF"/>
    <w:rsid w:val="00A65034"/>
    <w:rsid w:val="00A7254C"/>
    <w:rsid w:val="00A84A32"/>
    <w:rsid w:val="00A86C22"/>
    <w:rsid w:val="00A87236"/>
    <w:rsid w:val="00A9077E"/>
    <w:rsid w:val="00A95C44"/>
    <w:rsid w:val="00A96E54"/>
    <w:rsid w:val="00AA0EAA"/>
    <w:rsid w:val="00AA5353"/>
    <w:rsid w:val="00AA639F"/>
    <w:rsid w:val="00AB4F5E"/>
    <w:rsid w:val="00AB60B1"/>
    <w:rsid w:val="00AC1F60"/>
    <w:rsid w:val="00AC316A"/>
    <w:rsid w:val="00AD0B7F"/>
    <w:rsid w:val="00AD17DA"/>
    <w:rsid w:val="00AE0674"/>
    <w:rsid w:val="00AE22C7"/>
    <w:rsid w:val="00AE2D38"/>
    <w:rsid w:val="00AE34D5"/>
    <w:rsid w:val="00AE7663"/>
    <w:rsid w:val="00AE7E5D"/>
    <w:rsid w:val="00AF65BF"/>
    <w:rsid w:val="00B02529"/>
    <w:rsid w:val="00B17E39"/>
    <w:rsid w:val="00B22D08"/>
    <w:rsid w:val="00B25CB4"/>
    <w:rsid w:val="00B316EF"/>
    <w:rsid w:val="00B31C63"/>
    <w:rsid w:val="00B35CB1"/>
    <w:rsid w:val="00B37301"/>
    <w:rsid w:val="00B5100D"/>
    <w:rsid w:val="00B7288E"/>
    <w:rsid w:val="00B7390E"/>
    <w:rsid w:val="00B810E6"/>
    <w:rsid w:val="00B81792"/>
    <w:rsid w:val="00B83005"/>
    <w:rsid w:val="00B8333F"/>
    <w:rsid w:val="00B8379C"/>
    <w:rsid w:val="00B86C1D"/>
    <w:rsid w:val="00B90030"/>
    <w:rsid w:val="00B9007E"/>
    <w:rsid w:val="00B92FB8"/>
    <w:rsid w:val="00BD2F30"/>
    <w:rsid w:val="00BD4F3E"/>
    <w:rsid w:val="00BD5F85"/>
    <w:rsid w:val="00BD7AFC"/>
    <w:rsid w:val="00BE0D0E"/>
    <w:rsid w:val="00BE24D4"/>
    <w:rsid w:val="00BF16D4"/>
    <w:rsid w:val="00BF6BF4"/>
    <w:rsid w:val="00C01437"/>
    <w:rsid w:val="00C01C64"/>
    <w:rsid w:val="00C04201"/>
    <w:rsid w:val="00C10736"/>
    <w:rsid w:val="00C146FB"/>
    <w:rsid w:val="00C14A34"/>
    <w:rsid w:val="00C161AF"/>
    <w:rsid w:val="00C17DAA"/>
    <w:rsid w:val="00C20DA5"/>
    <w:rsid w:val="00C2115A"/>
    <w:rsid w:val="00C24A5F"/>
    <w:rsid w:val="00C278FE"/>
    <w:rsid w:val="00C47357"/>
    <w:rsid w:val="00C505ED"/>
    <w:rsid w:val="00C54609"/>
    <w:rsid w:val="00C6365F"/>
    <w:rsid w:val="00C71E3B"/>
    <w:rsid w:val="00C75431"/>
    <w:rsid w:val="00C76AE5"/>
    <w:rsid w:val="00C77436"/>
    <w:rsid w:val="00C8439E"/>
    <w:rsid w:val="00C90C5F"/>
    <w:rsid w:val="00C9128A"/>
    <w:rsid w:val="00C95D24"/>
    <w:rsid w:val="00C96490"/>
    <w:rsid w:val="00C978E2"/>
    <w:rsid w:val="00CA15F9"/>
    <w:rsid w:val="00CB7B42"/>
    <w:rsid w:val="00CC247A"/>
    <w:rsid w:val="00CC49A1"/>
    <w:rsid w:val="00CC6570"/>
    <w:rsid w:val="00CD2B61"/>
    <w:rsid w:val="00CE13A4"/>
    <w:rsid w:val="00CE26B7"/>
    <w:rsid w:val="00CE7501"/>
    <w:rsid w:val="00CE7947"/>
    <w:rsid w:val="00CF66D9"/>
    <w:rsid w:val="00CF7292"/>
    <w:rsid w:val="00D003CA"/>
    <w:rsid w:val="00D021BA"/>
    <w:rsid w:val="00D1463B"/>
    <w:rsid w:val="00D16332"/>
    <w:rsid w:val="00D20C46"/>
    <w:rsid w:val="00D212C9"/>
    <w:rsid w:val="00D2413D"/>
    <w:rsid w:val="00D27F42"/>
    <w:rsid w:val="00D3069B"/>
    <w:rsid w:val="00D33371"/>
    <w:rsid w:val="00D4670C"/>
    <w:rsid w:val="00D47969"/>
    <w:rsid w:val="00D53DE5"/>
    <w:rsid w:val="00D61DEB"/>
    <w:rsid w:val="00D638FC"/>
    <w:rsid w:val="00D76208"/>
    <w:rsid w:val="00D84792"/>
    <w:rsid w:val="00D8593C"/>
    <w:rsid w:val="00D85B58"/>
    <w:rsid w:val="00D91C17"/>
    <w:rsid w:val="00D94C9C"/>
    <w:rsid w:val="00D9761E"/>
    <w:rsid w:val="00DA5A16"/>
    <w:rsid w:val="00DA664E"/>
    <w:rsid w:val="00DB0E1F"/>
    <w:rsid w:val="00DD5288"/>
    <w:rsid w:val="00DD58F5"/>
    <w:rsid w:val="00DE1103"/>
    <w:rsid w:val="00DE72F1"/>
    <w:rsid w:val="00E02BC4"/>
    <w:rsid w:val="00E12F5B"/>
    <w:rsid w:val="00E13F32"/>
    <w:rsid w:val="00E16EE3"/>
    <w:rsid w:val="00E2455D"/>
    <w:rsid w:val="00E26BF4"/>
    <w:rsid w:val="00E41949"/>
    <w:rsid w:val="00E44B8B"/>
    <w:rsid w:val="00E455B3"/>
    <w:rsid w:val="00E51AB3"/>
    <w:rsid w:val="00E56401"/>
    <w:rsid w:val="00E56FB2"/>
    <w:rsid w:val="00E64CDA"/>
    <w:rsid w:val="00E65D81"/>
    <w:rsid w:val="00E6632F"/>
    <w:rsid w:val="00E66870"/>
    <w:rsid w:val="00E669D3"/>
    <w:rsid w:val="00E6700C"/>
    <w:rsid w:val="00E672BB"/>
    <w:rsid w:val="00E73F3D"/>
    <w:rsid w:val="00E76C98"/>
    <w:rsid w:val="00E8016C"/>
    <w:rsid w:val="00E81633"/>
    <w:rsid w:val="00E8201A"/>
    <w:rsid w:val="00E9362C"/>
    <w:rsid w:val="00EA3628"/>
    <w:rsid w:val="00EA45A0"/>
    <w:rsid w:val="00EA516B"/>
    <w:rsid w:val="00EB438D"/>
    <w:rsid w:val="00EC2541"/>
    <w:rsid w:val="00EC2EC3"/>
    <w:rsid w:val="00EC7539"/>
    <w:rsid w:val="00EC7A15"/>
    <w:rsid w:val="00EC7CE8"/>
    <w:rsid w:val="00ED3229"/>
    <w:rsid w:val="00EE3EA5"/>
    <w:rsid w:val="00EF5DF0"/>
    <w:rsid w:val="00F03E61"/>
    <w:rsid w:val="00F07C21"/>
    <w:rsid w:val="00F14C8A"/>
    <w:rsid w:val="00F2465C"/>
    <w:rsid w:val="00F2778E"/>
    <w:rsid w:val="00F3672B"/>
    <w:rsid w:val="00F42CE4"/>
    <w:rsid w:val="00F55988"/>
    <w:rsid w:val="00F60A55"/>
    <w:rsid w:val="00F616A7"/>
    <w:rsid w:val="00F63B5F"/>
    <w:rsid w:val="00F64AD5"/>
    <w:rsid w:val="00F65CEC"/>
    <w:rsid w:val="00F74827"/>
    <w:rsid w:val="00F82C68"/>
    <w:rsid w:val="00F925FB"/>
    <w:rsid w:val="00FA3E2D"/>
    <w:rsid w:val="00FA3FF6"/>
    <w:rsid w:val="00FA589C"/>
    <w:rsid w:val="00FB09E2"/>
    <w:rsid w:val="00FB4636"/>
    <w:rsid w:val="00FB681A"/>
    <w:rsid w:val="00FC0363"/>
    <w:rsid w:val="00FC1FF7"/>
    <w:rsid w:val="00FC2A17"/>
    <w:rsid w:val="00FC2A66"/>
    <w:rsid w:val="00FC2E63"/>
    <w:rsid w:val="00FD6CBB"/>
    <w:rsid w:val="00FD6D07"/>
    <w:rsid w:val="00FE4A78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FF3FE"/>
  <w15:chartTrackingRefBased/>
  <w15:docId w15:val="{0348368C-84D5-44B0-B7FF-30B0676B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 w:val="0"/>
      <w:i/>
      <w:sz w:val="26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6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 w:val="0"/>
      <w:i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semiHidden/>
    <w:pPr>
      <w:jc w:val="both"/>
    </w:pPr>
    <w:rPr>
      <w:b w:val="0"/>
      <w:sz w:val="26"/>
    </w:rPr>
  </w:style>
  <w:style w:type="paragraph" w:styleId="Uvuenotijeloteksta">
    <w:name w:val="Body Text Indent"/>
    <w:basedOn w:val="Normal"/>
    <w:semiHidden/>
    <w:pPr>
      <w:ind w:left="709" w:firstLine="11"/>
      <w:jc w:val="both"/>
    </w:pPr>
    <w:rPr>
      <w:b w:val="0"/>
      <w:sz w:val="26"/>
    </w:rPr>
  </w:style>
  <w:style w:type="paragraph" w:styleId="Tijeloteksta-uvlaka2">
    <w:name w:val="Body Text Indent 2"/>
    <w:basedOn w:val="Normal"/>
    <w:semiHidden/>
    <w:pPr>
      <w:tabs>
        <w:tab w:val="left" w:pos="567"/>
      </w:tabs>
      <w:ind w:left="709" w:hanging="709"/>
      <w:jc w:val="both"/>
    </w:pPr>
    <w:rPr>
      <w:b w:val="0"/>
      <w:bCs/>
      <w:sz w:val="26"/>
      <w:lang w:val="hr-HR"/>
    </w:rPr>
  </w:style>
  <w:style w:type="paragraph" w:styleId="Tijeloteksta2">
    <w:name w:val="Body Text 2"/>
    <w:basedOn w:val="Normal"/>
    <w:semiHidden/>
    <w:pPr>
      <w:jc w:val="both"/>
    </w:pPr>
  </w:style>
  <w:style w:type="paragraph" w:styleId="Tijeloteksta3">
    <w:name w:val="Body Text 3"/>
    <w:basedOn w:val="Normal"/>
    <w:link w:val="Tijeloteksta3Char"/>
    <w:semiHidden/>
    <w:rPr>
      <w:b w:val="0"/>
      <w:sz w:val="26"/>
    </w:rPr>
  </w:style>
  <w:style w:type="paragraph" w:styleId="Tekstbalonia">
    <w:name w:val="Balloon Text"/>
    <w:basedOn w:val="Normal"/>
    <w:semiHidden/>
    <w:rsid w:val="0049280D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A96E54"/>
    <w:rPr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onko\M_POGLAV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1726-DACA-48BE-B8CF-79639938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M_POGLAV</Template>
  <TotalTime>10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Tonko Kalauz</dc:creator>
  <cp:keywords/>
  <cp:lastModifiedBy>Mira Vudrag Kulić</cp:lastModifiedBy>
  <cp:revision>6</cp:revision>
  <cp:lastPrinted>2024-06-04T10:22:00Z</cp:lastPrinted>
  <dcterms:created xsi:type="dcterms:W3CDTF">2024-06-11T10:56:00Z</dcterms:created>
  <dcterms:modified xsi:type="dcterms:W3CDTF">2024-06-18T11:50:00Z</dcterms:modified>
</cp:coreProperties>
</file>